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52" w:rsidRPr="00B74FA3" w:rsidRDefault="00745A52" w:rsidP="00745A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</w:rPr>
      </w:pPr>
      <w:r w:rsidRPr="00B74FA3">
        <w:rPr>
          <w:rStyle w:val="eop"/>
          <w:b/>
        </w:rPr>
        <w:t>Нормат</w:t>
      </w:r>
      <w:bookmarkStart w:id="0" w:name="_GoBack"/>
      <w:bookmarkEnd w:id="0"/>
      <w:r w:rsidRPr="00B74FA3">
        <w:rPr>
          <w:rStyle w:val="eop"/>
          <w:b/>
        </w:rPr>
        <w:t>ивное правовое обеспечение при реализации ИОП</w:t>
      </w:r>
    </w:p>
    <w:p w:rsidR="00745A52" w:rsidRDefault="00745A52" w:rsidP="00745A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u w:val="single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46"/>
        <w:gridCol w:w="3266"/>
        <w:gridCol w:w="5244"/>
      </w:tblGrid>
      <w:tr w:rsidR="00745A52" w:rsidRPr="001F08D3" w:rsidTr="00930DD6">
        <w:tc>
          <w:tcPr>
            <w:tcW w:w="846" w:type="dxa"/>
          </w:tcPr>
          <w:p w:rsidR="00745A52" w:rsidRDefault="00745A52" w:rsidP="00930D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u w:val="single"/>
              </w:rPr>
            </w:pPr>
            <w:r>
              <w:rPr>
                <w:rStyle w:val="eop"/>
                <w:u w:val="single"/>
              </w:rPr>
              <w:t>№</w:t>
            </w:r>
            <w:r>
              <w:rPr>
                <w:rStyle w:val="eop"/>
              </w:rPr>
              <w:t xml:space="preserve"> </w:t>
            </w:r>
            <w:proofErr w:type="spellStart"/>
            <w:r>
              <w:rPr>
                <w:rStyle w:val="eop"/>
              </w:rPr>
              <w:t>п.п</w:t>
            </w:r>
            <w:proofErr w:type="spellEnd"/>
            <w:r>
              <w:rPr>
                <w:rStyle w:val="eop"/>
              </w:rPr>
              <w:t>.</w:t>
            </w:r>
          </w:p>
        </w:tc>
        <w:tc>
          <w:tcPr>
            <w:tcW w:w="3266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Наименование нормативного правового акта</w:t>
            </w:r>
          </w:p>
        </w:tc>
        <w:tc>
          <w:tcPr>
            <w:tcW w:w="5244" w:type="dxa"/>
          </w:tcPr>
          <w:p w:rsidR="00745A52" w:rsidRPr="001F08D3" w:rsidRDefault="00745A52" w:rsidP="00745A5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Краткое обоснование применения нормативного правового акта в рамках реализации инновационного образовательного проекта организации</w:t>
            </w:r>
            <w:r>
              <w:rPr>
                <w:rStyle w:val="eop"/>
              </w:rPr>
              <w:t xml:space="preserve"> — </w:t>
            </w:r>
            <w:r>
              <w:rPr>
                <w:rStyle w:val="eop"/>
              </w:rPr>
              <w:t>соискателя проекта</w:t>
            </w:r>
          </w:p>
        </w:tc>
      </w:tr>
      <w:tr w:rsidR="00745A52" w:rsidRPr="001F08D3" w:rsidTr="00930DD6">
        <w:tc>
          <w:tcPr>
            <w:tcW w:w="846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1F08D3">
              <w:rPr>
                <w:rStyle w:val="eop"/>
              </w:rPr>
              <w:t>1</w:t>
            </w:r>
            <w:r>
              <w:rPr>
                <w:rStyle w:val="eop"/>
              </w:rPr>
              <w:t>.</w:t>
            </w:r>
          </w:p>
        </w:tc>
        <w:tc>
          <w:tcPr>
            <w:tcW w:w="3266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t>Федеральный закон "Об образовании в Российской Федерации" от 29.12.2012 N273- ФЗ</w:t>
            </w:r>
          </w:p>
        </w:tc>
        <w:tc>
          <w:tcPr>
            <w:tcW w:w="5244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t>Статья 3. Основные принципы государственной политики и правового регулирования отношений в сфере образования. 1. Государственная политика и правовое регулирование отношений в сфере образования основываются на следующих принципах: 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человека.</w:t>
            </w:r>
          </w:p>
        </w:tc>
      </w:tr>
      <w:tr w:rsidR="00745A52" w:rsidRPr="001F08D3" w:rsidTr="00930DD6">
        <w:tc>
          <w:tcPr>
            <w:tcW w:w="846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2.</w:t>
            </w:r>
          </w:p>
        </w:tc>
        <w:tc>
          <w:tcPr>
            <w:tcW w:w="3266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t>Государственная программа Российской Федерации "Развитие образования", утверждена постановлением Правительства Российской Федерации от 26.12.2017 №1642.</w:t>
            </w:r>
          </w:p>
        </w:tc>
        <w:tc>
          <w:tcPr>
            <w:tcW w:w="5244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t>Направление (подпрограмма) "Содействие развитию дошкольного и общего образования". Приоритетный проект "Создание современной образовательной среды для школьников", мероприятие "Содействие развитию общего образования". Направление (подпрограмма) "Развитие дополнительного образования детей и реализация мероприятий молодежной политики". Приоритетный проект "Доступное дополнительное образование для детей", мероприятие "Реализация образовательных программ дополнительного образования детей и мероприятия по их развитию": увеличение численности детей и молодежи, занимающихся по дополнительным общеобразовательным программам технической и естественно-научной направленности.</w:t>
            </w:r>
          </w:p>
        </w:tc>
      </w:tr>
      <w:tr w:rsidR="00745A52" w:rsidRPr="001F08D3" w:rsidTr="00930DD6">
        <w:tc>
          <w:tcPr>
            <w:tcW w:w="846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3.</w:t>
            </w:r>
          </w:p>
        </w:tc>
        <w:tc>
          <w:tcPr>
            <w:tcW w:w="3266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6B73F7">
              <w:t>Стратегия социально-экономического развития Новосибирской области на период до 2030 года.</w:t>
            </w:r>
          </w:p>
        </w:tc>
        <w:tc>
          <w:tcPr>
            <w:tcW w:w="5244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t>Повышение уровня вариативности образовательных программ и практико-ориентированного образования за счет эффективного взаимодействия образовательных организаций с работодателями при формировании образовательных программ. Задача "Повышение стремления детей и молодежи к получению знаний, формирование эффективной системы выявления, поддержки и развития способностей и талантов у детей и молодежи". Необходимо обеспечить развитие системы поддержки научной деятельности молодежи, а также создание возможностей для выявления талантливой молодежи и построения успешной карьеры в области науки, технологий и инноваций. Задача "Развитие современной и безопасной цифровой образовательной среды".</w:t>
            </w:r>
          </w:p>
        </w:tc>
      </w:tr>
      <w:tr w:rsidR="00745A52" w:rsidRPr="001F08D3" w:rsidTr="00930DD6">
        <w:tc>
          <w:tcPr>
            <w:tcW w:w="846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lastRenderedPageBreak/>
              <w:t>4.</w:t>
            </w:r>
          </w:p>
        </w:tc>
        <w:tc>
          <w:tcPr>
            <w:tcW w:w="3266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t>Стратегия развития воспитания в Российской Федерации на период до 2025 года, распоряжение Правительства РФ от 29.05.2015 года №996-р</w:t>
            </w:r>
          </w:p>
        </w:tc>
        <w:tc>
          <w:tcPr>
            <w:tcW w:w="5244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      </w:r>
          </w:p>
        </w:tc>
      </w:tr>
      <w:tr w:rsidR="00745A52" w:rsidRPr="001F08D3" w:rsidTr="00930DD6">
        <w:tc>
          <w:tcPr>
            <w:tcW w:w="846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5.</w:t>
            </w:r>
          </w:p>
        </w:tc>
        <w:tc>
          <w:tcPr>
            <w:tcW w:w="3266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t>Национальный проект "Образование", утвержден президиумом Совета при Президенте РФ по стратегическому развития и национальным проектам 03.09.2019 протокол № 10.</w:t>
            </w:r>
          </w:p>
        </w:tc>
        <w:tc>
          <w:tcPr>
            <w:tcW w:w="5244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t>Федеральный проект "Современная школа" Цель федерального проекта: внедрение к 2024 во всех образовательных организациях на уровнях основного общего и среднего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 Федеральный проект "Успех каждого ребёнка". Цель федерального проекта: обеспечение к 2024 году для не менее 80 % детей в возрасте от 5 до 18 лет доступных условий для воспитания гармонично развитой и социально ответственной личности. Федеральный проект "Социальная активность". Цель федерального проекта: создание к 2024 году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>
              <w:t>волонтерства</w:t>
            </w:r>
            <w:proofErr w:type="spellEnd"/>
            <w:r>
              <w:t>).</w:t>
            </w:r>
          </w:p>
        </w:tc>
      </w:tr>
      <w:tr w:rsidR="00745A52" w:rsidRPr="001F08D3" w:rsidTr="00930DD6">
        <w:tc>
          <w:tcPr>
            <w:tcW w:w="846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6.</w:t>
            </w:r>
          </w:p>
        </w:tc>
        <w:tc>
          <w:tcPr>
            <w:tcW w:w="3266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t>Положение об организации деятельности образовательной организации в режиме ФИП</w:t>
            </w:r>
            <w:r>
              <w:t xml:space="preserve"> — </w:t>
            </w:r>
            <w:r>
              <w:t>локальный акт организации</w:t>
            </w:r>
            <w:r w:rsidRPr="00D34A4F">
              <w:t xml:space="preserve"> </w:t>
            </w:r>
            <w:r>
              <w:t>соискателя</w:t>
            </w:r>
          </w:p>
        </w:tc>
        <w:tc>
          <w:tcPr>
            <w:tcW w:w="5244" w:type="dxa"/>
          </w:tcPr>
          <w:p w:rsidR="00745A52" w:rsidRPr="001F08D3" w:rsidRDefault="00745A52" w:rsidP="00930D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t>Положение определяет условия, порядок организации деятельности, требования к результатам деятельности.</w:t>
            </w:r>
          </w:p>
        </w:tc>
      </w:tr>
    </w:tbl>
    <w:p w:rsidR="00745A52" w:rsidRDefault="00745A52" w:rsidP="00745A52">
      <w:pPr>
        <w:ind w:left="-284" w:firstLine="0"/>
        <w:rPr>
          <w:rFonts w:cs="Times New Roman"/>
          <w:szCs w:val="24"/>
        </w:rPr>
      </w:pPr>
    </w:p>
    <w:p w:rsidR="00745A52" w:rsidRDefault="00745A52" w:rsidP="00745A52"/>
    <w:p w:rsidR="00745A52" w:rsidRDefault="00745A52" w:rsidP="00745A52"/>
    <w:p w:rsidR="00631FD4" w:rsidRDefault="00631FD4"/>
    <w:sectPr w:rsidR="0063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52"/>
    <w:rsid w:val="00631FD4"/>
    <w:rsid w:val="00745A52"/>
    <w:rsid w:val="0089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17C7"/>
  <w15:chartTrackingRefBased/>
  <w15:docId w15:val="{DE2E794B-2B7A-438C-8A93-9D646BB4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A52"/>
    <w:pPr>
      <w:spacing w:after="0" w:line="312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45A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eop">
    <w:name w:val="eop"/>
    <w:basedOn w:val="a0"/>
    <w:rsid w:val="00745A52"/>
  </w:style>
  <w:style w:type="table" w:styleId="a3">
    <w:name w:val="Table Grid"/>
    <w:basedOn w:val="a1"/>
    <w:uiPriority w:val="39"/>
    <w:rsid w:val="0074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1</cp:revision>
  <dcterms:created xsi:type="dcterms:W3CDTF">2021-09-28T08:42:00Z</dcterms:created>
  <dcterms:modified xsi:type="dcterms:W3CDTF">2021-09-28T08:54:00Z</dcterms:modified>
</cp:coreProperties>
</file>