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5756" w14:textId="1BE886AC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  <w:sz w:val="26"/>
          <w:szCs w:val="26"/>
        </w:rPr>
      </w:pPr>
      <w:r>
        <w:rPr>
          <w:b/>
          <w:noProof/>
        </w:rPr>
        <w:drawing>
          <wp:inline distT="0" distB="0" distL="0" distR="0" wp14:anchorId="3378425A" wp14:editId="198C96A5">
            <wp:extent cx="5734050" cy="1266825"/>
            <wp:effectExtent l="0" t="0" r="0" b="9525"/>
            <wp:docPr id="1529176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E553" w14:textId="55A6FCD1" w:rsidR="005E589B" w:rsidRPr="005E589B" w:rsidRDefault="00662DE5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>
        <w:rPr>
          <w:rStyle w:val="a3"/>
          <w:color w:val="0F1115"/>
        </w:rPr>
        <w:t>18 сентября</w:t>
      </w:r>
      <w:r w:rsidR="005E589B" w:rsidRPr="005E589B">
        <w:rPr>
          <w:rStyle w:val="a3"/>
          <w:color w:val="0F1115"/>
        </w:rPr>
        <w:t xml:space="preserve"> 2026 года</w:t>
      </w:r>
    </w:p>
    <w:p w14:paraId="479021C4" w14:textId="018EBF39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Пресс-</w:t>
      </w:r>
      <w:r w:rsidR="00662DE5">
        <w:rPr>
          <w:rStyle w:val="a3"/>
          <w:color w:val="0F1115"/>
        </w:rPr>
        <w:t>анонс</w:t>
      </w:r>
    </w:p>
    <w:p w14:paraId="5C4A9AE3" w14:textId="77777777" w:rsidR="00662DE5" w:rsidRPr="00853F32" w:rsidRDefault="00662DE5" w:rsidP="00662DE5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НГТУ НЭТИ — оператор п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ерв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ого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Общероссийск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ого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студенческ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ого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сл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е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а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инклюзивных волонт</w:t>
      </w: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е</w:t>
      </w:r>
      <w:r w:rsidRPr="00853F3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ров </w:t>
      </w:r>
    </w:p>
    <w:p w14:paraId="3524E49D" w14:textId="77777777" w:rsidR="00662DE5" w:rsidRPr="006326C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b/>
          <w:bCs/>
          <w:color w:val="0F1115"/>
          <w:sz w:val="32"/>
          <w:szCs w:val="32"/>
        </w:rPr>
      </w:pPr>
      <w:r w:rsidRPr="006326C2">
        <w:rPr>
          <w:b/>
          <w:bCs/>
          <w:color w:val="0F1115"/>
          <w:sz w:val="32"/>
          <w:szCs w:val="32"/>
        </w:rPr>
        <w:t>Новосибирск станет столицей инклюзивного волонтерства: с 22 по 25 сентября здесь состоится I Общероссийский студенческий слет инклюзивных волонтеров. Мероприятие объединит более ста студентов из двадцати шести регионов России — от Калининграда до Приморья. Оператор — Новосибирский государственный технический университет НЭТИ.</w:t>
      </w:r>
    </w:p>
    <w:p w14:paraId="63631A6C" w14:textId="77777777" w:rsidR="00662DE5" w:rsidRPr="00853F3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2"/>
          <w:szCs w:val="32"/>
        </w:rPr>
      </w:pPr>
      <w:r w:rsidRPr="00853F32">
        <w:rPr>
          <w:color w:val="0F1115"/>
          <w:sz w:val="32"/>
          <w:szCs w:val="32"/>
        </w:rPr>
        <w:t>Форум пройд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т в рамках федерального проекта «Лига инклюзивных волонт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ров» — всероссийской платформы, объединяющей ведущие вузы страны. Е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 xml:space="preserve"> задача — подготовить лидеров инклюзивного добровольчества, владеющих профессиональными стандартами и умеющих работать с разными нозологическими группами. Ключевой принцип: инклюзия не ограничивается помощью — она предполагает активное участие людей с инвалидностью в волонт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рской деятельности.</w:t>
      </w:r>
    </w:p>
    <w:p w14:paraId="6BF994B2" w14:textId="77777777" w:rsidR="00662DE5" w:rsidRPr="00853F3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2"/>
          <w:szCs w:val="32"/>
        </w:rPr>
      </w:pPr>
      <w:r w:rsidRPr="00853F32">
        <w:rPr>
          <w:color w:val="0F1115"/>
          <w:sz w:val="32"/>
          <w:szCs w:val="32"/>
        </w:rPr>
        <w:t>На участие в сл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те подали заявки более 700 студентов из 141 вуза России. Все они прошли заочное обучение по программе «Инклюзивное волонт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рство в образовательных организациях высшего образования». В очный этап вышли 100 самых мотивированных — те, кто не просто интересуется темой, но и готов внедрять инклюзивные практики в своих университетах. Среди них — студенты с инвалидностью и ограниченными возможностями здоровья.</w:t>
      </w:r>
    </w:p>
    <w:p w14:paraId="60CA6D58" w14:textId="77777777" w:rsidR="00662DE5" w:rsidRPr="00853F3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2"/>
          <w:szCs w:val="32"/>
        </w:rPr>
      </w:pPr>
      <w:r w:rsidRPr="00853F32">
        <w:rPr>
          <w:color w:val="0F1115"/>
          <w:sz w:val="32"/>
          <w:szCs w:val="32"/>
        </w:rPr>
        <w:t xml:space="preserve">География </w:t>
      </w:r>
      <w:r>
        <w:rPr>
          <w:color w:val="0F1115"/>
          <w:sz w:val="32"/>
          <w:szCs w:val="32"/>
        </w:rPr>
        <w:t xml:space="preserve">участников </w:t>
      </w:r>
      <w:r w:rsidRPr="006326C2">
        <w:rPr>
          <w:color w:val="0F1115"/>
          <w:sz w:val="32"/>
          <w:szCs w:val="32"/>
        </w:rPr>
        <w:t>Общероссийского студенческого слета инклюзивных волонтеров</w:t>
      </w:r>
      <w:r w:rsidRPr="00853F32">
        <w:rPr>
          <w:color w:val="0F1115"/>
          <w:sz w:val="32"/>
          <w:szCs w:val="32"/>
        </w:rPr>
        <w:t xml:space="preserve"> охватывает практически всю страну: </w:t>
      </w:r>
      <w:r w:rsidRPr="00853F32">
        <w:rPr>
          <w:color w:val="0F1115"/>
          <w:sz w:val="32"/>
          <w:szCs w:val="32"/>
        </w:rPr>
        <w:lastRenderedPageBreak/>
        <w:t>Москва и Московская область, Санкт-Петербург, Красноярский, Алтайский, Ставропольский, Приморский и Хабаровский края, Новосибирская, Свердловская, Иркутская, Челябинская, Тюменская, Волгоградская, Кировская, Омская, Архангельская, Тульская, Пензенская, Ростовская, Калининградская, Амурская, Кемеровская и Орловская области, а также Республики Татарстан, Коми и Чувашия.</w:t>
      </w:r>
    </w:p>
    <w:p w14:paraId="50D1AC66" w14:textId="77777777" w:rsidR="00662DE5" w:rsidRPr="00853F3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2"/>
          <w:szCs w:val="32"/>
        </w:rPr>
      </w:pPr>
      <w:r w:rsidRPr="00853F32">
        <w:rPr>
          <w:color w:val="0F1115"/>
          <w:sz w:val="32"/>
          <w:szCs w:val="32"/>
        </w:rPr>
        <w:t>На протяжении тр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х дней студенты будут знакомиться, обмениваться опытом, работать с экспертами и разрабатывать инициативы для своих вузов. Параллельно для сотрудников университетов и специалистов, отвечающих за воспитательную работу, организуют деловую программу. Участники обсудят лучшие практики, существующие барьеры и точки роста инклюзивного добровольчества в системе высшего образования.</w:t>
      </w:r>
    </w:p>
    <w:p w14:paraId="16CFA052" w14:textId="77777777" w:rsidR="00662DE5" w:rsidRPr="00853F32" w:rsidRDefault="00662DE5" w:rsidP="00662DE5">
      <w:pPr>
        <w:pStyle w:val="ds-markdown-paragraph"/>
        <w:shd w:val="clear" w:color="auto" w:fill="FFFFFF"/>
        <w:rPr>
          <w:color w:val="0F1115"/>
          <w:sz w:val="32"/>
          <w:szCs w:val="32"/>
        </w:rPr>
      </w:pPr>
      <w:r w:rsidRPr="00853F32">
        <w:rPr>
          <w:color w:val="0F1115"/>
          <w:sz w:val="32"/>
          <w:szCs w:val="32"/>
        </w:rPr>
        <w:t>«Мы видим, как инклюзивное волонт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рство переста</w:t>
      </w:r>
      <w:r>
        <w:rPr>
          <w:color w:val="0F1115"/>
          <w:sz w:val="32"/>
          <w:szCs w:val="32"/>
        </w:rPr>
        <w:t>е</w:t>
      </w:r>
      <w:r w:rsidRPr="00853F32">
        <w:rPr>
          <w:color w:val="0F1115"/>
          <w:sz w:val="32"/>
          <w:szCs w:val="32"/>
        </w:rPr>
        <w:t>т быть точечной историей и становится системным. И именно студенты — главная движущая сила этого процесса. Наша задача — поддержать их, дать инструменты и создать условия, в которых их инициативы будут жить и развиваться», — отметила Инна Жданова, заместитель директора Ресурсного учебно-методического центра по обучению инвалидов и лиц с ОВЗ Новосибирского государственного технического университета</w:t>
      </w:r>
      <w:r>
        <w:rPr>
          <w:color w:val="0F1115"/>
          <w:sz w:val="32"/>
          <w:szCs w:val="32"/>
        </w:rPr>
        <w:t xml:space="preserve"> НЭТИ</w:t>
      </w:r>
      <w:r w:rsidRPr="00853F32">
        <w:rPr>
          <w:color w:val="0F1115"/>
          <w:sz w:val="32"/>
          <w:szCs w:val="32"/>
        </w:rPr>
        <w:t>.</w:t>
      </w:r>
    </w:p>
    <w:p w14:paraId="36462668" w14:textId="77777777" w:rsidR="00662DE5" w:rsidRPr="00853F32" w:rsidRDefault="00662DE5" w:rsidP="00662DE5">
      <w:pPr>
        <w:pStyle w:val="ds-markdown-paragraph"/>
        <w:shd w:val="clear" w:color="auto" w:fill="FFFFFF"/>
        <w:spacing w:before="240" w:beforeAutospacing="0" w:after="240" w:afterAutospacing="0"/>
        <w:rPr>
          <w:sz w:val="32"/>
          <w:szCs w:val="32"/>
        </w:rPr>
      </w:pPr>
      <w:r w:rsidRPr="00853F32">
        <w:rPr>
          <w:color w:val="0F1115"/>
          <w:sz w:val="32"/>
          <w:szCs w:val="32"/>
        </w:rPr>
        <w:t>Мероприятие проходит при поддержке Министерства науки и высшего образования Российской Федерации.</w:t>
      </w:r>
    </w:p>
    <w:p w14:paraId="0A185459" w14:textId="77777777" w:rsidR="005E589B" w:rsidRDefault="005E589B" w:rsidP="005E589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>_________________________________________________________</w:t>
      </w:r>
    </w:p>
    <w:p w14:paraId="76FB90AB" w14:textId="77777777" w:rsidR="00662DE5" w:rsidRDefault="005E589B" w:rsidP="005E589B">
      <w:pPr>
        <w:pStyle w:val="ds-markdown-paragraph"/>
        <w:shd w:val="clear" w:color="auto" w:fill="FFFFFF"/>
        <w:spacing w:before="240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>Для</w:t>
      </w:r>
      <w:r w:rsidRPr="00A3647F">
        <w:rPr>
          <w:b/>
          <w:bCs/>
          <w:color w:val="0F1115"/>
          <w:sz w:val="28"/>
          <w:szCs w:val="28"/>
        </w:rPr>
        <w:t xml:space="preserve"> СМИ: </w:t>
      </w:r>
    </w:p>
    <w:p w14:paraId="452BFA90" w14:textId="77777777" w:rsidR="00662DE5" w:rsidRDefault="005E589B" w:rsidP="005E589B">
      <w:pPr>
        <w:pStyle w:val="ds-markdown-paragraph"/>
        <w:shd w:val="clear" w:color="auto" w:fill="FFFFFF"/>
        <w:spacing w:before="240"/>
        <w:rPr>
          <w:b/>
          <w:sz w:val="28"/>
          <w:szCs w:val="28"/>
        </w:rPr>
      </w:pPr>
      <w:r w:rsidRPr="00A3647F">
        <w:rPr>
          <w:b/>
          <w:sz w:val="28"/>
          <w:szCs w:val="28"/>
        </w:rPr>
        <w:t>+7 913-398-50-49</w:t>
      </w:r>
      <w:r>
        <w:rPr>
          <w:b/>
          <w:sz w:val="28"/>
          <w:szCs w:val="28"/>
        </w:rPr>
        <w:t>,</w:t>
      </w:r>
      <w:r>
        <w:rPr>
          <w:b/>
        </w:rPr>
        <w:t xml:space="preserve"> </w:t>
      </w:r>
      <w:r w:rsidRPr="00A3647F">
        <w:rPr>
          <w:b/>
          <w:sz w:val="28"/>
          <w:szCs w:val="28"/>
        </w:rPr>
        <w:t xml:space="preserve">Елена Танажко, пресс-секретарь НГТУ НЭТИ </w:t>
      </w:r>
    </w:p>
    <w:p w14:paraId="7CC39832" w14:textId="154DEB9E" w:rsidR="00662DE5" w:rsidRPr="00662DE5" w:rsidRDefault="00662DE5" w:rsidP="00662DE5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>+7</w:t>
      </w:r>
      <w:r w:rsidR="00F4275E">
        <w:rPr>
          <w:b/>
          <w:sz w:val="28"/>
          <w:szCs w:val="28"/>
        </w:rPr>
        <w:t> </w:t>
      </w:r>
      <w:r w:rsidRPr="00662DE5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923</w:t>
      </w:r>
      <w:r w:rsidR="00F4275E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-</w:t>
      </w:r>
      <w:r w:rsidRPr="00662DE5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158</w:t>
      </w:r>
      <w:r w:rsidR="00F4275E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-</w:t>
      </w:r>
      <w:r w:rsidRPr="00662DE5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78</w:t>
      </w:r>
      <w:r w:rsidR="00F4275E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-</w:t>
      </w:r>
      <w:r w:rsidRPr="00662DE5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01</w:t>
      </w:r>
      <w:r w:rsidRPr="00662DE5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 xml:space="preserve">, Анастасия Засыпкина, </w:t>
      </w:r>
      <w:r w:rsidRPr="00662D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специалист по связям с общественностью</w:t>
      </w:r>
      <w:r w:rsidRPr="00662D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РУМЦ </w:t>
      </w:r>
      <w:r w:rsidRPr="00662D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 обучению инвалидов и лиц с ОВЗ</w:t>
      </w:r>
      <w:r w:rsidRPr="00662D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НГТУ</w:t>
      </w:r>
      <w:r w:rsidRPr="00662D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НЭТИ</w:t>
      </w:r>
    </w:p>
    <w:p w14:paraId="626884E4" w14:textId="3D839A4F" w:rsidR="005E589B" w:rsidRDefault="005E589B" w:rsidP="005E589B">
      <w:pPr>
        <w:pStyle w:val="ds-markdown-paragraph"/>
        <w:shd w:val="clear" w:color="auto" w:fill="FFFFFF"/>
        <w:spacing w:before="240"/>
        <w:rPr>
          <w:color w:val="0000FF"/>
          <w:u w:val="single"/>
        </w:rPr>
      </w:pPr>
      <w:r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5E589B" w14:paraId="23968C6D" w14:textId="77777777" w:rsidTr="00E52AF5">
        <w:tc>
          <w:tcPr>
            <w:tcW w:w="2552" w:type="dxa"/>
          </w:tcPr>
          <w:p w14:paraId="5EBEFF42" w14:textId="5272FF67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67589" wp14:editId="41C58B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05365100" name="Прямоугольник 1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58B8" id="Прямоугольник 1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F5F7DED" wp14:editId="03F01B8D">
                  <wp:extent cx="152400" cy="161925"/>
                  <wp:effectExtent l="0" t="0" r="0" b="9525"/>
                  <wp:docPr id="6962406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6" w:tooltip="https://dzen.ru/nstu_neti" w:history="1">
              <w:r>
                <w:rPr>
                  <w:rStyle w:val="a4"/>
                </w:rPr>
                <w:t>Яндекс.Дзен</w:t>
              </w:r>
            </w:hyperlink>
          </w:p>
          <w:p w14:paraId="60537E69" w14:textId="556B819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7E3CF" wp14:editId="2129A3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63684509" name="Прямоугольник 1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4EE1" id="Прямоугольник 1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D6EEBF4" wp14:editId="604D88F9">
                  <wp:extent cx="152400" cy="152400"/>
                  <wp:effectExtent l="0" t="0" r="0" b="0"/>
                  <wp:docPr id="10571449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7" w:type="dxa"/>
          </w:tcPr>
          <w:p w14:paraId="7E257083" w14:textId="26DD1113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735EB70B" wp14:editId="0FE8186D">
                  <wp:extent cx="171450" cy="171450"/>
                  <wp:effectExtent l="0" t="0" r="0" b="0"/>
                  <wp:docPr id="6327905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B4A46" wp14:editId="19427D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9370065" name="Прямоугольник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11507" id="Прямоугольник 1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9" w:history="1">
              <w:r>
                <w:rPr>
                  <w:rStyle w:val="a4"/>
                  <w:lang w:val="en-US"/>
                </w:rPr>
                <w:t>MAX</w:t>
              </w:r>
            </w:hyperlink>
          </w:p>
          <w:p w14:paraId="7D5A40C8" w14:textId="583347B0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D439C" wp14:editId="74B82A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853805" name="Прямоугольник 1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A6B" id="Прямоугольник 1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3A1252C" wp14:editId="01562170">
                  <wp:extent cx="152400" cy="152400"/>
                  <wp:effectExtent l="0" t="0" r="0" b="0"/>
                  <wp:docPr id="20936385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1" w:tooltip="https://www.nstu.ru/media/foto_video" w:history="1">
              <w:r>
                <w:rPr>
                  <w:rStyle w:val="a4"/>
                </w:rPr>
                <w:t>Фото и видео</w:t>
              </w:r>
            </w:hyperlink>
          </w:p>
          <w:p w14:paraId="0A7427C7" w14:textId="77777777" w:rsidR="005E589B" w:rsidRDefault="005E589B" w:rsidP="00E52AF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</w:tcPr>
          <w:p w14:paraId="2526BF28" w14:textId="4E587A7C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978BE5" wp14:editId="2E2EA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7862297" name="Прямоугольник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7AF86" id="Прямоугольник 9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81BCC59" wp14:editId="036FDFF8">
                  <wp:extent cx="142875" cy="152400"/>
                  <wp:effectExtent l="0" t="0" r="9525" b="0"/>
                  <wp:docPr id="574253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3" w:tooltip="http://www.nstu.ru/news" w:history="1">
              <w:r>
                <w:rPr>
                  <w:color w:val="0000FF"/>
                  <w:u w:val="single"/>
                </w:rPr>
                <w:t>Новости</w:t>
              </w:r>
            </w:hyperlink>
          </w:p>
          <w:p w14:paraId="5A802E68" w14:textId="0C033379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DE89F7" wp14:editId="05864B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903503104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2B29" id="Прямоугольник 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7B311F" wp14:editId="2F368EA2">
                  <wp:extent cx="152400" cy="142875"/>
                  <wp:effectExtent l="0" t="0" r="0" b="9525"/>
                  <wp:docPr id="7211197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5" w:tooltip="http://www.nstu.ru/pressreleases" w:history="1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50" w:type="dxa"/>
          </w:tcPr>
          <w:p w14:paraId="0281339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31A3BE61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71CB696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14:paraId="3347500B" w14:textId="77777777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b w:val="0"/>
          <w:color w:val="0F1115"/>
          <w:sz w:val="26"/>
          <w:szCs w:val="26"/>
        </w:rPr>
      </w:pPr>
    </w:p>
    <w:sectPr w:rsidR="005E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B1"/>
    <w:rsid w:val="00002D59"/>
    <w:rsid w:val="00083CED"/>
    <w:rsid w:val="003E3747"/>
    <w:rsid w:val="004A3BC0"/>
    <w:rsid w:val="005E589B"/>
    <w:rsid w:val="00662DE5"/>
    <w:rsid w:val="006D7FB1"/>
    <w:rsid w:val="00706F0B"/>
    <w:rsid w:val="00832E4E"/>
    <w:rsid w:val="00853663"/>
    <w:rsid w:val="008E4F54"/>
    <w:rsid w:val="00A052D1"/>
    <w:rsid w:val="00F4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D496"/>
  <w15:chartTrackingRefBased/>
  <w15:docId w15:val="{395CCF28-008C-415E-BD5A-B9D9684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7FB1"/>
    <w:rPr>
      <w:b/>
      <w:bCs/>
    </w:rPr>
  </w:style>
  <w:style w:type="character" w:styleId="a4">
    <w:name w:val="Hyperlink"/>
    <w:uiPriority w:val="99"/>
    <w:unhideWhenUsed/>
    <w:rsid w:val="005E5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nstu.ru/new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zen.ru/nstu_neti" TargetMode="External"/><Relationship Id="rId11" Type="http://schemas.openxmlformats.org/officeDocument/2006/relationships/hyperlink" Target="https://www.nstu.ru/media/foto_video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nstu.ru/pressreleases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https://max.ru/id5404105174_biz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4</cp:revision>
  <dcterms:created xsi:type="dcterms:W3CDTF">2026-09-18T02:39:00Z</dcterms:created>
  <dcterms:modified xsi:type="dcterms:W3CDTF">2026-09-18T02:49:00Z</dcterms:modified>
</cp:coreProperties>
</file>