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5D45" w:rsidRDefault="00D741C1">
      <w:pPr>
        <w:rPr>
          <w:b/>
        </w:rPr>
      </w:pPr>
      <w:r>
        <w:rPr>
          <w:b/>
          <w:noProof/>
          <w:lang w:eastAsia="ru-RU"/>
        </w:rPr>
        <mc:AlternateContent>
          <mc:Choice Requires="wpg">
            <w:drawing>
              <wp:inline distT="0" distB="0" distL="0" distR="0">
                <wp:extent cx="5733415" cy="1268730"/>
                <wp:effectExtent l="0" t="0" r="635" b="7620"/>
                <wp:docPr id="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429560" name="logo.jpeg"/>
                        <pic:cNvPicPr>
                          <a:picLocks noChangeAspect="1"/>
                        </pic:cNvPicPr>
                      </pic:nvPicPr>
                      <pic:blipFill>
                        <a:blip r:embed="rId6"/>
                        <a:stretch/>
                      </pic:blipFill>
                      <pic:spPr bwMode="auto">
                        <a:xfrm>
                          <a:off x="0" y="0"/>
                          <a:ext cx="5733414" cy="126873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451.45pt;height:99.90pt;mso-wrap-distance-left:0.00pt;mso-wrap-distance-top:0.00pt;mso-wrap-distance-right:0.00pt;mso-wrap-distance-bottom:0.00pt;" stroked="false">
                <v:path textboxrect="0,0,0,0"/>
                <v:imagedata r:id="rId8" o:title=""/>
              </v:shape>
            </w:pict>
          </mc:Fallback>
        </mc:AlternateContent>
      </w:r>
    </w:p>
    <w:p w:rsidR="007E5D45" w:rsidRPr="00E95025" w:rsidRDefault="000243BF">
      <w:pPr>
        <w:spacing w:line="240" w:lineRule="auto"/>
        <w:contextualSpacing/>
        <w:rPr>
          <w:rFonts w:ascii="Times New Roman" w:eastAsia="Times New Roman" w:hAnsi="Times New Roman" w:cs="Times New Roman"/>
          <w:b/>
        </w:rPr>
      </w:pPr>
      <w:r>
        <w:rPr>
          <w:rFonts w:ascii="Times New Roman" w:eastAsia="Times New Roman" w:hAnsi="Times New Roman" w:cs="Times New Roman"/>
          <w:b/>
        </w:rPr>
        <w:t>8</w:t>
      </w:r>
      <w:r w:rsidR="009B18DF">
        <w:rPr>
          <w:rFonts w:ascii="Times New Roman" w:eastAsia="Times New Roman" w:hAnsi="Times New Roman" w:cs="Times New Roman"/>
          <w:b/>
        </w:rPr>
        <w:t xml:space="preserve"> </w:t>
      </w:r>
      <w:r w:rsidR="00E90A58">
        <w:rPr>
          <w:rFonts w:ascii="Times New Roman" w:eastAsia="Times New Roman" w:hAnsi="Times New Roman" w:cs="Times New Roman"/>
          <w:b/>
        </w:rPr>
        <w:t>октября</w:t>
      </w:r>
      <w:r w:rsidR="00D741C1" w:rsidRPr="00E95025">
        <w:rPr>
          <w:rFonts w:ascii="Times New Roman" w:eastAsia="Times New Roman" w:hAnsi="Times New Roman" w:cs="Times New Roman"/>
          <w:b/>
        </w:rPr>
        <w:t xml:space="preserve"> 2025 года</w:t>
      </w:r>
    </w:p>
    <w:p w:rsidR="007E5D45" w:rsidRPr="00E95025" w:rsidRDefault="00D741C1">
      <w:pPr>
        <w:spacing w:line="240" w:lineRule="auto"/>
        <w:contextualSpacing/>
        <w:rPr>
          <w:rFonts w:ascii="Times New Roman" w:eastAsia="Times New Roman" w:hAnsi="Times New Roman" w:cs="Times New Roman"/>
          <w:b/>
        </w:rPr>
      </w:pPr>
      <w:r w:rsidRPr="00E95025">
        <w:rPr>
          <w:rFonts w:ascii="Times New Roman" w:eastAsia="Times New Roman" w:hAnsi="Times New Roman" w:cs="Times New Roman"/>
          <w:b/>
        </w:rPr>
        <w:t>Пресс-релиз</w:t>
      </w:r>
    </w:p>
    <w:p w:rsidR="007E5D45" w:rsidRDefault="007E5D45" w:rsidP="00E95025">
      <w:pPr>
        <w:jc w:val="center"/>
        <w:rPr>
          <w:rFonts w:ascii="Times New Roman" w:hAnsi="Times New Roman" w:cs="Times New Roman"/>
          <w:b/>
          <w:sz w:val="26"/>
          <w:szCs w:val="26"/>
        </w:rPr>
      </w:pPr>
    </w:p>
    <w:p w:rsidR="000546BE" w:rsidRPr="000546BE" w:rsidRDefault="000546BE" w:rsidP="000546BE">
      <w:pPr>
        <w:jc w:val="center"/>
        <w:rPr>
          <w:rFonts w:ascii="Times New Roman" w:hAnsi="Times New Roman" w:cs="Times New Roman"/>
          <w:b/>
          <w:sz w:val="26"/>
          <w:szCs w:val="26"/>
        </w:rPr>
      </w:pPr>
      <w:r w:rsidRPr="000546BE">
        <w:rPr>
          <w:rFonts w:ascii="Times New Roman" w:hAnsi="Times New Roman" w:cs="Times New Roman"/>
          <w:b/>
          <w:sz w:val="26"/>
          <w:szCs w:val="26"/>
        </w:rPr>
        <w:t>Цифровой двойник электропечей для металлургической промышленности создали в НГТУ НЭТИ</w:t>
      </w:r>
    </w:p>
    <w:p w:rsidR="000546BE" w:rsidRPr="000546BE" w:rsidRDefault="000546BE" w:rsidP="000546BE">
      <w:pPr>
        <w:rPr>
          <w:rFonts w:ascii="Times New Roman" w:hAnsi="Times New Roman" w:cs="Times New Roman"/>
          <w:b/>
          <w:sz w:val="26"/>
          <w:szCs w:val="26"/>
        </w:rPr>
      </w:pPr>
      <w:r w:rsidRPr="000546BE">
        <w:rPr>
          <w:rFonts w:ascii="Times New Roman" w:hAnsi="Times New Roman" w:cs="Times New Roman"/>
          <w:b/>
          <w:sz w:val="26"/>
          <w:szCs w:val="26"/>
        </w:rPr>
        <w:t xml:space="preserve">В Новосибирском государственном техническом университете НЭТИ разработали цифровой двойник электропечей. Уникальное </w:t>
      </w:r>
      <w:r w:rsidRPr="000546BE">
        <w:rPr>
          <w:rFonts w:ascii="Times New Roman" w:hAnsi="Times New Roman" w:cs="Times New Roman"/>
          <w:b/>
          <w:sz w:val="26"/>
          <w:szCs w:val="26"/>
          <w:lang w:val="en-US"/>
        </w:rPr>
        <w:t>IT</w:t>
      </w:r>
      <w:r w:rsidRPr="000546BE">
        <w:rPr>
          <w:rFonts w:ascii="Times New Roman" w:hAnsi="Times New Roman" w:cs="Times New Roman"/>
          <w:b/>
          <w:sz w:val="26"/>
          <w:szCs w:val="26"/>
        </w:rPr>
        <w:t xml:space="preserve">-решение, созданное в рамках программы «Приоритет-2030», позволяет обучать персонал в реальном времени, отрабатывать сценарии аварийных ситуаций и накапливать данные, но самое главное — экономить компаниям значительные средства. </w:t>
      </w:r>
    </w:p>
    <w:p w:rsidR="000546BE" w:rsidRPr="000546BE" w:rsidRDefault="000546BE" w:rsidP="000546BE">
      <w:pPr>
        <w:rPr>
          <w:rFonts w:ascii="Times New Roman" w:hAnsi="Times New Roman" w:cs="Times New Roman"/>
          <w:sz w:val="26"/>
          <w:szCs w:val="26"/>
        </w:rPr>
      </w:pPr>
      <w:r w:rsidRPr="000546BE">
        <w:rPr>
          <w:rFonts w:ascii="Times New Roman" w:hAnsi="Times New Roman" w:cs="Times New Roman"/>
          <w:sz w:val="26"/>
          <w:szCs w:val="26"/>
        </w:rPr>
        <w:t xml:space="preserve">Интерактивный цифровой двойник электропечей представляет собой полную копию реального оборудования металлургической промышленности: от термических печей до устройств печной обработки стали. С помощью </w:t>
      </w:r>
      <w:r w:rsidRPr="000546BE">
        <w:rPr>
          <w:rFonts w:ascii="Times New Roman" w:hAnsi="Times New Roman" w:cs="Times New Roman"/>
          <w:sz w:val="26"/>
          <w:szCs w:val="26"/>
          <w:lang w:val="en-US"/>
        </w:rPr>
        <w:t>VR</w:t>
      </w:r>
      <w:r w:rsidRPr="000546BE">
        <w:rPr>
          <w:rFonts w:ascii="Times New Roman" w:hAnsi="Times New Roman" w:cs="Times New Roman"/>
          <w:sz w:val="26"/>
          <w:szCs w:val="26"/>
        </w:rPr>
        <w:t xml:space="preserve">-очков разработка позволяет сотрудникам компаний, погрузившись в виртуальную среду, обучаться, отрабатывать сценарии аварий и вести архив чрезвычайных ситуаций. Кроме этого, цифровой двойник может выступать советчиком операторов печи. По словам руководителя молодежной лаборатории автоматизированных электротехнологических систем кандидата технических наук Виктора Серикова, нейронная сеть использует огромное количество историй, поэтому может подсказать, как вести себя в той или иной ситуации. </w:t>
      </w:r>
    </w:p>
    <w:p w:rsidR="000546BE" w:rsidRPr="000546BE" w:rsidRDefault="000546BE" w:rsidP="000546BE">
      <w:pPr>
        <w:rPr>
          <w:rFonts w:ascii="Times New Roman" w:hAnsi="Times New Roman" w:cs="Times New Roman"/>
          <w:sz w:val="26"/>
          <w:szCs w:val="26"/>
        </w:rPr>
      </w:pPr>
      <w:r w:rsidRPr="000546BE">
        <w:rPr>
          <w:rFonts w:ascii="Times New Roman" w:hAnsi="Times New Roman" w:cs="Times New Roman"/>
          <w:sz w:val="26"/>
          <w:szCs w:val="26"/>
        </w:rPr>
        <w:t>«Подсказка не означает прямой приказ, программа выступает только в роли советчика. По сути цифровой двойник — это тренажер, позволяющий удаленно отрабатывать действия сотрудников при чрезвычайных ситуациях, чтобы не допустить дорогостоящих поломок и простоев оборудования. Одновременно пользоваться цифровым двойником онлайн могут 15 человек — при подключении все они окажутся в одном виртуальном цехе», — рассказал Виктор Сериков.</w:t>
      </w:r>
    </w:p>
    <w:p w:rsidR="000546BE" w:rsidRPr="000546BE" w:rsidRDefault="000546BE" w:rsidP="000546BE">
      <w:pPr>
        <w:rPr>
          <w:rFonts w:ascii="Times New Roman" w:hAnsi="Times New Roman" w:cs="Times New Roman"/>
          <w:sz w:val="26"/>
          <w:szCs w:val="26"/>
        </w:rPr>
      </w:pPr>
      <w:r w:rsidRPr="000546BE">
        <w:rPr>
          <w:rFonts w:ascii="Times New Roman" w:hAnsi="Times New Roman" w:cs="Times New Roman"/>
          <w:sz w:val="26"/>
          <w:szCs w:val="26"/>
        </w:rPr>
        <w:t xml:space="preserve">Для создания программного обеспечения использовались чертежи одной из ведущих компаний отрасли, накопленные более чем за 15 лет, сам софт в НГТУ НЭТИ был разработан за год. Результат — цифровая копия дорогостоящего оборудования, аналогов которой нет в России и странах СНГ, а также технология для создания цифрового двойника сложного оборудования других отраслей. </w:t>
      </w:r>
    </w:p>
    <w:p w:rsidR="000546BE" w:rsidRPr="000546BE" w:rsidRDefault="000546BE" w:rsidP="000546BE">
      <w:pPr>
        <w:rPr>
          <w:rFonts w:ascii="Times New Roman" w:hAnsi="Times New Roman" w:cs="Times New Roman"/>
          <w:sz w:val="26"/>
          <w:szCs w:val="26"/>
        </w:rPr>
      </w:pPr>
      <w:r w:rsidRPr="000546BE">
        <w:rPr>
          <w:rFonts w:ascii="Times New Roman" w:hAnsi="Times New Roman" w:cs="Times New Roman"/>
          <w:sz w:val="26"/>
          <w:szCs w:val="26"/>
        </w:rPr>
        <w:lastRenderedPageBreak/>
        <w:t xml:space="preserve">«Мы можем за несколько месяцев сделать двойник технологического оборудования любой сложности — от печей до дробилок и мельниц», — подчеркнул Виктор Сериков. </w:t>
      </w:r>
    </w:p>
    <w:p w:rsidR="000546BE" w:rsidRPr="000546BE" w:rsidRDefault="000546BE" w:rsidP="000546BE">
      <w:pPr>
        <w:rPr>
          <w:rFonts w:ascii="Times New Roman" w:hAnsi="Times New Roman" w:cs="Times New Roman"/>
          <w:sz w:val="26"/>
          <w:szCs w:val="26"/>
        </w:rPr>
      </w:pPr>
      <w:r w:rsidRPr="000546BE">
        <w:rPr>
          <w:rFonts w:ascii="Times New Roman" w:hAnsi="Times New Roman" w:cs="Times New Roman"/>
          <w:sz w:val="26"/>
          <w:szCs w:val="26"/>
        </w:rPr>
        <w:t xml:space="preserve">Цифровой двойник уже используется на таких предприятиях, как ООО НПО «Электротерм», ООО «МРК», и готовится к внедрению на Актюбинском заводе ферросплавов, Новосибирском стрелочном заводе и в компании «Металекс». В планах разработчиков использовать цифровой двойник для формирования заявок, ремонта и автоматического управления рабочим процессом, а также подключить к реальному оборудованию для отображения результатов работы. </w:t>
      </w:r>
    </w:p>
    <w:p w:rsidR="007E5D45" w:rsidRDefault="00D741C1" w:rsidP="00653FFA">
      <w:pPr>
        <w:rPr>
          <w:sz w:val="28"/>
          <w:szCs w:val="28"/>
        </w:rPr>
      </w:pPr>
      <w:bookmarkStart w:id="0" w:name="_GoBack"/>
      <w:bookmarkEnd w:id="0"/>
      <w:r w:rsidRPr="00AE3C49">
        <w:rPr>
          <w:sz w:val="28"/>
          <w:szCs w:val="28"/>
        </w:rPr>
        <w:t>____________________</w:t>
      </w:r>
      <w:r>
        <w:rPr>
          <w:sz w:val="28"/>
          <w:szCs w:val="28"/>
        </w:rPr>
        <w:t>_______________________________</w:t>
      </w:r>
    </w:p>
    <w:p w:rsidR="007E5D45" w:rsidRDefault="00D741C1">
      <w:r>
        <w:t>Для СМИ</w:t>
      </w:r>
    </w:p>
    <w:p w:rsidR="007E5D45" w:rsidRDefault="00D741C1">
      <w:r>
        <w:t>Пресс-секретарь НГТУ НЭТИ Елена Танажко, is@nstu.ru, +7-913-398-50-49</w:t>
      </w:r>
    </w:p>
    <w:p w:rsidR="007E5D45" w:rsidRDefault="00D741C1">
      <w:pPr>
        <w:shd w:val="clear" w:color="auto" w:fill="FFFFFF"/>
        <w:spacing w:line="240" w:lineRule="auto"/>
        <w:rPr>
          <w:sz w:val="28"/>
          <w:szCs w:val="28"/>
        </w:rPr>
      </w:pPr>
      <w:r>
        <w:rPr>
          <w:sz w:val="28"/>
          <w:szCs w:val="28"/>
        </w:rPr>
        <w:t>_________________________________________________________</w:t>
      </w:r>
    </w:p>
    <w:p w:rsidR="007E5D45" w:rsidRDefault="007E5D45">
      <w:pPr>
        <w:rPr>
          <w:color w:val="0000FF"/>
          <w:u w:val="single"/>
        </w:rPr>
      </w:pPr>
    </w:p>
    <w:tbl>
      <w:tblPr>
        <w:tblStyle w:val="StGen0"/>
        <w:tblW w:w="9223" w:type="dxa"/>
        <w:tblLayout w:type="fixed"/>
        <w:tblLook w:val="0400" w:firstRow="0" w:lastRow="0" w:firstColumn="0" w:lastColumn="0" w:noHBand="0" w:noVBand="1"/>
      </w:tblPr>
      <w:tblGrid>
        <w:gridCol w:w="2552"/>
        <w:gridCol w:w="2977"/>
        <w:gridCol w:w="2694"/>
        <w:gridCol w:w="250"/>
        <w:gridCol w:w="250"/>
        <w:gridCol w:w="250"/>
        <w:gridCol w:w="250"/>
      </w:tblGrid>
      <w:tr w:rsidR="007E5D45">
        <w:tc>
          <w:tcPr>
            <w:tcW w:w="2552" w:type="dxa"/>
            <w:shd w:val="clear" w:color="FFFFFF" w:fill="FFFFFF"/>
          </w:tcPr>
          <w:p w:rsidR="007E5D45" w:rsidRDefault="00D741C1">
            <w:pPr>
              <w:tabs>
                <w:tab w:val="center" w:pos="4677"/>
                <w:tab w:val="right" w:pos="9355"/>
              </w:tabs>
              <w:rPr>
                <w:lang w:val="ru-RU"/>
              </w:rPr>
            </w:pPr>
            <w:r>
              <w:rPr>
                <w:noProof/>
              </w:rPr>
              <mc:AlternateContent>
                <mc:Choice Requires="wpg">
                  <w:drawing>
                    <wp:inline distT="0" distB="0" distL="0" distR="0">
                      <wp:extent cx="152400" cy="161925"/>
                      <wp:effectExtent l="0" t="0" r="0" b="0"/>
                      <wp:docPr id="2" name="Рисунок 3"/>
                      <wp:cNvGraphicFramePr/>
                      <a:graphic xmlns:a="http://schemas.openxmlformats.org/drawingml/2006/main">
                        <a:graphicData uri="http://schemas.openxmlformats.org/drawingml/2006/picture">
                          <pic:pic xmlns:pic="http://schemas.openxmlformats.org/drawingml/2006/picture">
                            <pic:nvPicPr>
                              <pic:cNvPr id="233885847" name=""/>
                              <pic:cNvPicPr/>
                            </pic:nvPicPr>
                            <pic:blipFill>
                              <a:blip r:embed="rId9"/>
                              <a:stretch/>
                            </pic:blipFill>
                            <pic:spPr bwMode="auto">
                              <a:xfrm>
                                <a:off x="0" y="0"/>
                                <a:ext cx="152399" cy="161924"/>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width:12.00pt;height:12.75pt;mso-wrap-distance-left:0.00pt;mso-wrap-distance-top:0.00pt;mso-wrap-distance-right:0.00pt;mso-wrap-distance-bottom:0.00pt;" stroked="false">
                      <v:path textboxrect="0,0,0,0"/>
                      <v:imagedata r:id="rId12" o:title=""/>
                    </v:shape>
                  </w:pict>
                </mc:Fallback>
              </mc:AlternateContent>
            </w:r>
            <w:r>
              <w:rPr>
                <w:lang w:val="ru-RU"/>
              </w:rPr>
              <w:t xml:space="preserve"> </w:t>
            </w:r>
            <w:hyperlink r:id="rId13" w:tooltip="https://dzen.ru/nstu_neti" w:history="1">
              <w:r>
                <w:rPr>
                  <w:rStyle w:val="af"/>
                  <w:lang w:val="ru-RU"/>
                </w:rPr>
                <w:t>Яндекс.Дзен</w:t>
              </w:r>
            </w:hyperlink>
          </w:p>
          <w:p w:rsidR="007E5D45" w:rsidRDefault="00D741C1">
            <w:pPr>
              <w:tabs>
                <w:tab w:val="center" w:pos="4677"/>
                <w:tab w:val="right" w:pos="9355"/>
              </w:tabs>
              <w:rPr>
                <w:lang w:val="en-US"/>
              </w:rPr>
            </w:pPr>
            <w:r>
              <w:rPr>
                <w:noProof/>
              </w:rPr>
              <mc:AlternateContent>
                <mc:Choice Requires="wpg">
                  <w:drawing>
                    <wp:inline distT="0" distB="0" distL="0" distR="0">
                      <wp:extent cx="152400" cy="152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1612455538" name="image7.png"/>
                              <pic:cNvPicPr/>
                            </pic:nvPicPr>
                            <pic:blipFill>
                              <a:blip r:embed="rId14"/>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width:12.00pt;height:12.00pt;mso-wrap-distance-left:0.00pt;mso-wrap-distance-top:0.00pt;mso-wrap-distance-right:0.00pt;mso-wrap-distance-bottom:0.00pt;">
                      <v:path textboxrect="0,0,0,0"/>
                      <v:imagedata r:id="rId15" o:title=""/>
                    </v:shape>
                  </w:pict>
                </mc:Fallback>
              </mc:AlternateContent>
            </w:r>
            <w:r>
              <w:rPr>
                <w:color w:val="0000FF"/>
                <w:u w:val="single"/>
                <w:lang w:val="ru-RU"/>
              </w:rPr>
              <w:t xml:space="preserve"> ВКонтакте</w:t>
            </w:r>
          </w:p>
        </w:tc>
        <w:tc>
          <w:tcPr>
            <w:tcW w:w="2977" w:type="dxa"/>
            <w:shd w:val="clear" w:color="FFFFFF" w:fill="FFFFFF"/>
          </w:tcPr>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71450" cy="171450"/>
                      <wp:effectExtent l="0" t="0" r="0" b="0"/>
                      <wp:docPr id="4" name="Рисунок 10"/>
                      <wp:cNvGraphicFramePr/>
                      <a:graphic xmlns:a="http://schemas.openxmlformats.org/drawingml/2006/main">
                        <a:graphicData uri="http://schemas.openxmlformats.org/drawingml/2006/picture">
                          <pic:pic xmlns:pic="http://schemas.openxmlformats.org/drawingml/2006/picture">
                            <pic:nvPicPr>
                              <pic:cNvPr id="555682236" name=""/>
                              <pic:cNvPicPr/>
                            </pic:nvPicPr>
                            <pic:blipFill>
                              <a:blip r:embed="rId16"/>
                              <a:stretch/>
                            </pic:blipFill>
                            <pic:spPr bwMode="auto">
                              <a:xfrm>
                                <a:off x="0" y="0"/>
                                <a:ext cx="171450" cy="171450"/>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width:13.50pt;height:13.50pt;mso-wrap-distance-left:0.00pt;mso-wrap-distance-top:0.00pt;mso-wrap-distance-right:0.00pt;mso-wrap-distance-bottom:0.00pt;" stroked="false">
                      <v:path textboxrect="0,0,0,0"/>
                      <v:imagedata r:id="rId17" o:title=""/>
                    </v:shape>
                  </w:pict>
                </mc:Fallback>
              </mc:AlternateContent>
            </w:r>
            <w:r>
              <w:rPr>
                <w:lang w:val="en-US"/>
              </w:rPr>
              <w:t xml:space="preserve"> </w:t>
            </w:r>
            <w:hyperlink r:id="rId18" w:tooltip="https://t.me/nstu_neti" w:history="1">
              <w:r>
                <w:rPr>
                  <w:rStyle w:val="af"/>
                  <w:lang w:val="ru-RU"/>
                </w:rPr>
                <w:t>Телеграм</w:t>
              </w:r>
            </w:hyperlink>
          </w:p>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52400" cy="152400"/>
                      <wp:effectExtent l="0" t="0" r="0" b="0"/>
                      <wp:docPr id="5"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1387108416" name="image2.jpg" descr="&amp;Kcy;&amp;acy;&amp;rcy;&amp;tcy;&amp;icy;&amp;ncy;&amp;kcy;&amp;icy; &amp;pcy;&amp;ocy; &amp;zcy;&amp;acy;&amp;pcy;&amp;rcy;&amp;ocy;&amp;scy;&amp;ucy; &amp;icy;&amp;kcy;&amp;ocy;&amp;ncy;&amp;kcy;&amp;acy; &amp;fcy;&amp;ocy;&amp;tcy;&amp;ocy;&amp;gcy;&amp;acy;&amp;lcy;&amp;iecy;&amp;rcy;&amp;iecy;&amp;yacy;"/>
                              <pic:cNvPicPr/>
                            </pic:nvPicPr>
                            <pic:blipFill>
                              <a:blip r:embed="rId19"/>
                              <a:srcRect l="4953" t="4401" r="4912" b="5462"/>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 o:spid="_x0000_s4" type="#_x0000_t75" style="width:12.00pt;height:12.00pt;mso-wrap-distance-left:0.00pt;mso-wrap-distance-top:0.00pt;mso-wrap-distance-right:0.00pt;mso-wrap-distance-bottom:0.00pt;">
                      <v:path textboxrect="0,0,0,0"/>
                      <v:imagedata r:id="rId20" o:title=""/>
                    </v:shape>
                  </w:pict>
                </mc:Fallback>
              </mc:AlternateContent>
            </w:r>
            <w:r>
              <w:rPr>
                <w:lang w:val="en-US"/>
              </w:rPr>
              <w:t xml:space="preserve"> </w:t>
            </w:r>
            <w:hyperlink r:id="rId21" w:tooltip="https://www.nstu.ru/media/foto_video" w:history="1">
              <w:r>
                <w:rPr>
                  <w:rStyle w:val="af"/>
                  <w:lang w:val="ru-RU"/>
                </w:rPr>
                <w:t>Фото и видео</w:t>
              </w:r>
            </w:hyperlink>
          </w:p>
          <w:p w:rsidR="007E5D45" w:rsidRDefault="007E5D45">
            <w:pPr>
              <w:tabs>
                <w:tab w:val="center" w:pos="4677"/>
                <w:tab w:val="right" w:pos="9355"/>
              </w:tabs>
              <w:ind w:left="714"/>
              <w:rPr>
                <w:lang w:val="en-US"/>
              </w:rPr>
            </w:pPr>
          </w:p>
        </w:tc>
        <w:tc>
          <w:tcPr>
            <w:tcW w:w="2694" w:type="dxa"/>
            <w:shd w:val="clear" w:color="FFFFFF" w:fill="FFFFFF"/>
          </w:tcPr>
          <w:p w:rsidR="007E5D45" w:rsidRDefault="00D741C1">
            <w:pPr>
              <w:tabs>
                <w:tab w:val="center" w:pos="4677"/>
                <w:tab w:val="right" w:pos="9355"/>
              </w:tabs>
              <w:rPr>
                <w:lang w:val="en-US"/>
              </w:rPr>
            </w:pPr>
            <w:r>
              <w:rPr>
                <w:noProof/>
              </w:rPr>
              <mc:AlternateContent>
                <mc:Choice Requires="wpg">
                  <w:drawing>
                    <wp:inline distT="0" distB="0" distL="0" distR="0">
                      <wp:extent cx="142875" cy="152400"/>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446129049" name="image3.png"/>
                              <pic:cNvPicPr/>
                            </pic:nvPicPr>
                            <pic:blipFill>
                              <a:blip r:embed="rId22"/>
                              <a:stretch/>
                            </pic:blipFill>
                            <pic:spPr bwMode="auto">
                              <a:xfrm>
                                <a:off x="0" y="0"/>
                                <a:ext cx="142875"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 o:spid="_x0000_s5" type="#_x0000_t75" style="width:11.25pt;height:12.00pt;mso-wrap-distance-left:0.00pt;mso-wrap-distance-top:0.00pt;mso-wrap-distance-right:0.00pt;mso-wrap-distance-bottom:0.00pt;">
                      <v:path textboxrect="0,0,0,0"/>
                      <v:imagedata r:id="rId23" o:title=""/>
                    </v:shape>
                  </w:pict>
                </mc:Fallback>
              </mc:AlternateContent>
            </w:r>
            <w:r>
              <w:rPr>
                <w:lang w:val="ru-RU"/>
              </w:rPr>
              <w:t xml:space="preserve"> </w:t>
            </w:r>
            <w:hyperlink r:id="rId24" w:tooltip="http://www.nstu.ru/news" w:history="1">
              <w:r>
                <w:rPr>
                  <w:color w:val="0000FF"/>
                  <w:u w:val="single"/>
                  <w:lang w:val="ru-RU"/>
                </w:rPr>
                <w:t>Новости</w:t>
              </w:r>
            </w:hyperlink>
          </w:p>
          <w:p w:rsidR="007E5D45" w:rsidRDefault="00D741C1">
            <w:pPr>
              <w:tabs>
                <w:tab w:val="center" w:pos="4677"/>
                <w:tab w:val="right" w:pos="9355"/>
              </w:tabs>
              <w:rPr>
                <w:lang w:val="ru-RU"/>
              </w:rPr>
            </w:pPr>
            <w:r>
              <w:rPr>
                <w:noProof/>
              </w:rPr>
              <mc:AlternateContent>
                <mc:Choice Requires="wpg">
                  <w:drawing>
                    <wp:inline distT="0" distB="0" distL="0" distR="0">
                      <wp:extent cx="152400" cy="142875"/>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1677662375" name="image1.png"/>
                              <pic:cNvPicPr/>
                            </pic:nvPicPr>
                            <pic:blipFill>
                              <a:blip r:embed="rId25"/>
                              <a:stretch/>
                            </pic:blipFill>
                            <pic:spPr bwMode="auto">
                              <a:xfrm>
                                <a:off x="0" y="0"/>
                                <a:ext cx="152399" cy="142875"/>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width:12.00pt;height:11.25pt;mso-wrap-distance-left:0.00pt;mso-wrap-distance-top:0.00pt;mso-wrap-distance-right:0.00pt;mso-wrap-distance-bottom:0.00pt;">
                      <v:path textboxrect="0,0,0,0"/>
                      <v:imagedata r:id="rId26" o:title=""/>
                    </v:shape>
                  </w:pict>
                </mc:Fallback>
              </mc:AlternateContent>
            </w:r>
            <w:r>
              <w:rPr>
                <w:lang w:val="ru-RU"/>
              </w:rPr>
              <w:t xml:space="preserve"> </w:t>
            </w:r>
            <w:hyperlink r:id="rId27" w:tooltip="http://www.nstu.ru/pressreleases" w:history="1">
              <w:r>
                <w:rPr>
                  <w:color w:val="0000FF"/>
                  <w:u w:val="single"/>
                  <w:lang w:val="ru-RU"/>
                </w:rPr>
                <w:t>Пресс</w:t>
              </w:r>
            </w:hyperlink>
            <w:r>
              <w:rPr>
                <w:color w:val="0000FF"/>
                <w:u w:val="single"/>
                <w:lang w:val="ru-RU"/>
              </w:rPr>
              <w:t>-релизы</w:t>
            </w:r>
          </w:p>
        </w:tc>
        <w:tc>
          <w:tcPr>
            <w:tcW w:w="250" w:type="dxa"/>
          </w:tcPr>
          <w:p w:rsidR="007E5D45" w:rsidRDefault="007E5D45">
            <w:pPr>
              <w:tabs>
                <w:tab w:val="center" w:pos="4677"/>
                <w:tab w:val="right" w:pos="9355"/>
              </w:tabs>
              <w:rPr>
                <w:lang w:val="ru-RU"/>
              </w:rPr>
            </w:pPr>
          </w:p>
        </w:tc>
        <w:tc>
          <w:tcPr>
            <w:tcW w:w="250" w:type="dxa"/>
          </w:tcPr>
          <w:p w:rsidR="007E5D45" w:rsidRDefault="00D741C1">
            <w:pPr>
              <w:tabs>
                <w:tab w:val="center" w:pos="4677"/>
                <w:tab w:val="right" w:pos="9355"/>
              </w:tabs>
              <w:rPr>
                <w:lang w:val="ru-RU"/>
              </w:rPr>
            </w:pPr>
            <w:r>
              <w:rPr>
                <w:lang w:val="ru-RU"/>
              </w:rPr>
              <w:t xml:space="preserve">      </w:t>
            </w:r>
          </w:p>
        </w:tc>
        <w:tc>
          <w:tcPr>
            <w:tcW w:w="250" w:type="dxa"/>
          </w:tcPr>
          <w:p w:rsidR="007E5D45" w:rsidRDefault="00D741C1">
            <w:pPr>
              <w:tabs>
                <w:tab w:val="center" w:pos="4677"/>
                <w:tab w:val="right" w:pos="9355"/>
              </w:tabs>
              <w:rPr>
                <w:lang w:val="ru-RU"/>
              </w:rPr>
            </w:pPr>
            <w:r>
              <w:rPr>
                <w:lang w:val="ru-RU"/>
              </w:rPr>
              <w:t xml:space="preserve"> </w:t>
            </w:r>
          </w:p>
        </w:tc>
        <w:tc>
          <w:tcPr>
            <w:tcW w:w="250" w:type="dxa"/>
            <w:shd w:val="clear" w:color="FFFFFF" w:fill="FFFFFF"/>
          </w:tcPr>
          <w:p w:rsidR="007E5D45" w:rsidRDefault="007E5D45">
            <w:pPr>
              <w:tabs>
                <w:tab w:val="center" w:pos="4677"/>
                <w:tab w:val="right" w:pos="9355"/>
              </w:tabs>
              <w:rPr>
                <w:lang w:val="en-US"/>
              </w:rPr>
            </w:pPr>
          </w:p>
        </w:tc>
      </w:tr>
    </w:tbl>
    <w:p w:rsidR="007E5D45" w:rsidRDefault="007E5D45" w:rsidP="001620D3">
      <w:pPr>
        <w:rPr>
          <w:rFonts w:ascii="Times New Roman" w:eastAsia="Times New Roman" w:hAnsi="Times New Roman" w:cs="Times New Roman"/>
          <w:sz w:val="28"/>
          <w:szCs w:val="28"/>
        </w:rPr>
      </w:pPr>
    </w:p>
    <w:sectPr w:rsidR="007E5D45">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2ADD" w:rsidRDefault="00F72ADD">
      <w:pPr>
        <w:spacing w:after="0" w:line="240" w:lineRule="auto"/>
      </w:pPr>
      <w:r>
        <w:separator/>
      </w:r>
    </w:p>
  </w:endnote>
  <w:endnote w:type="continuationSeparator" w:id="0">
    <w:p w:rsidR="00F72ADD" w:rsidRDefault="00F72A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2ADD" w:rsidRDefault="00F72ADD">
      <w:pPr>
        <w:spacing w:after="0" w:line="240" w:lineRule="auto"/>
      </w:pPr>
      <w:r>
        <w:separator/>
      </w:r>
    </w:p>
  </w:footnote>
  <w:footnote w:type="continuationSeparator" w:id="0">
    <w:p w:rsidR="00F72ADD" w:rsidRDefault="00F72AD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5D45"/>
    <w:rsid w:val="00004CD7"/>
    <w:rsid w:val="000243BF"/>
    <w:rsid w:val="000546BE"/>
    <w:rsid w:val="00086398"/>
    <w:rsid w:val="001570C9"/>
    <w:rsid w:val="001620D3"/>
    <w:rsid w:val="001C69CF"/>
    <w:rsid w:val="0024320C"/>
    <w:rsid w:val="0029648C"/>
    <w:rsid w:val="00306397"/>
    <w:rsid w:val="00320708"/>
    <w:rsid w:val="0037706B"/>
    <w:rsid w:val="00377EBE"/>
    <w:rsid w:val="00381EFE"/>
    <w:rsid w:val="0039350F"/>
    <w:rsid w:val="003A3C02"/>
    <w:rsid w:val="003C1CDF"/>
    <w:rsid w:val="003E4263"/>
    <w:rsid w:val="003F0DAA"/>
    <w:rsid w:val="004D1E32"/>
    <w:rsid w:val="005C347C"/>
    <w:rsid w:val="005F324A"/>
    <w:rsid w:val="006421E0"/>
    <w:rsid w:val="00651844"/>
    <w:rsid w:val="00653FFA"/>
    <w:rsid w:val="00692DEB"/>
    <w:rsid w:val="00722179"/>
    <w:rsid w:val="007E5D45"/>
    <w:rsid w:val="00851C93"/>
    <w:rsid w:val="008E386A"/>
    <w:rsid w:val="0091470B"/>
    <w:rsid w:val="009558BD"/>
    <w:rsid w:val="009B18DF"/>
    <w:rsid w:val="009D2374"/>
    <w:rsid w:val="009E6B78"/>
    <w:rsid w:val="009F3B73"/>
    <w:rsid w:val="00A24C1B"/>
    <w:rsid w:val="00A61D57"/>
    <w:rsid w:val="00A75739"/>
    <w:rsid w:val="00A82B67"/>
    <w:rsid w:val="00A97BC9"/>
    <w:rsid w:val="00AE3C49"/>
    <w:rsid w:val="00B25E76"/>
    <w:rsid w:val="00B30C9C"/>
    <w:rsid w:val="00B80F48"/>
    <w:rsid w:val="00BF33C1"/>
    <w:rsid w:val="00C9178A"/>
    <w:rsid w:val="00CC13DE"/>
    <w:rsid w:val="00D741C1"/>
    <w:rsid w:val="00E90A58"/>
    <w:rsid w:val="00E95025"/>
    <w:rsid w:val="00F14255"/>
    <w:rsid w:val="00F72A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D75956"/>
  <w15:docId w15:val="{12D24EA2-089C-4FA9-9943-0F6A0A401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8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
    <w:rPr>
      <w:rFonts w:ascii="Arial" w:eastAsia="Arial" w:hAnsi="Arial" w:cs="Arial"/>
      <w:sz w:val="40"/>
      <w:szCs w:val="40"/>
    </w:rPr>
  </w:style>
  <w:style w:type="character" w:customStyle="1" w:styleId="Heading2Char">
    <w:name w:val="Heading 2 Char"/>
    <w:basedOn w:val="a0"/>
    <w:uiPriority w:val="9"/>
    <w:rPr>
      <w:rFonts w:ascii="Arial" w:eastAsia="Arial" w:hAnsi="Arial" w:cs="Arial"/>
      <w:sz w:val="34"/>
    </w:rPr>
  </w:style>
  <w:style w:type="character" w:customStyle="1" w:styleId="Heading3Char">
    <w:name w:val="Heading 3 Char"/>
    <w:basedOn w:val="a0"/>
    <w:uiPriority w:val="9"/>
    <w:rPr>
      <w:rFonts w:ascii="Arial" w:eastAsia="Arial" w:hAnsi="Arial" w:cs="Arial"/>
      <w:sz w:val="30"/>
      <w:szCs w:val="30"/>
    </w:rPr>
  </w:style>
  <w:style w:type="character" w:customStyle="1" w:styleId="Heading4Char">
    <w:name w:val="Heading 4 Char"/>
    <w:basedOn w:val="a0"/>
    <w:uiPriority w:val="9"/>
    <w:rPr>
      <w:rFonts w:ascii="Arial" w:eastAsia="Arial" w:hAnsi="Arial" w:cs="Arial"/>
      <w:b/>
      <w:bCs/>
      <w:sz w:val="26"/>
      <w:szCs w:val="26"/>
    </w:rPr>
  </w:style>
  <w:style w:type="character" w:customStyle="1" w:styleId="Heading5Char">
    <w:name w:val="Heading 5 Char"/>
    <w:basedOn w:val="a0"/>
    <w:uiPriority w:val="9"/>
    <w:rPr>
      <w:rFonts w:ascii="Arial" w:eastAsia="Arial" w:hAnsi="Arial" w:cs="Arial"/>
      <w:b/>
      <w:bCs/>
      <w:sz w:val="24"/>
      <w:szCs w:val="24"/>
    </w:rPr>
  </w:style>
  <w:style w:type="character" w:customStyle="1" w:styleId="Heading6Char">
    <w:name w:val="Heading 6 Char"/>
    <w:basedOn w:val="a0"/>
    <w:uiPriority w:val="9"/>
    <w:rPr>
      <w:rFonts w:ascii="Arial" w:eastAsia="Arial" w:hAnsi="Arial" w:cs="Arial"/>
      <w:b/>
      <w:bCs/>
      <w:sz w:val="22"/>
      <w:szCs w:val="22"/>
    </w:rPr>
  </w:style>
  <w:style w:type="character" w:customStyle="1" w:styleId="Heading7Char">
    <w:name w:val="Heading 7 Char"/>
    <w:basedOn w:val="a0"/>
    <w:uiPriority w:val="9"/>
    <w:rPr>
      <w:rFonts w:ascii="Arial" w:eastAsia="Arial" w:hAnsi="Arial" w:cs="Arial"/>
      <w:b/>
      <w:bCs/>
      <w:i/>
      <w:iCs/>
      <w:sz w:val="22"/>
      <w:szCs w:val="22"/>
    </w:rPr>
  </w:style>
  <w:style w:type="character" w:customStyle="1" w:styleId="Heading8Char">
    <w:name w:val="Heading 8 Char"/>
    <w:basedOn w:val="a0"/>
    <w:uiPriority w:val="9"/>
    <w:rPr>
      <w:rFonts w:ascii="Arial" w:eastAsia="Arial" w:hAnsi="Arial" w:cs="Arial"/>
      <w:i/>
      <w:iCs/>
      <w:sz w:val="22"/>
      <w:szCs w:val="22"/>
    </w:rPr>
  </w:style>
  <w:style w:type="character" w:customStyle="1" w:styleId="Heading9Char">
    <w:name w:val="Heading 9 Char"/>
    <w:basedOn w:val="a0"/>
    <w:uiPriority w:val="9"/>
    <w:rPr>
      <w:rFonts w:ascii="Arial" w:eastAsia="Arial" w:hAnsi="Arial" w:cs="Arial"/>
      <w:i/>
      <w:iCs/>
      <w:sz w:val="21"/>
      <w:szCs w:val="21"/>
    </w:rPr>
  </w:style>
  <w:style w:type="character" w:customStyle="1" w:styleId="TitleChar">
    <w:name w:val="Title Char"/>
    <w:basedOn w:val="a0"/>
    <w:uiPriority w:val="10"/>
    <w:rPr>
      <w:sz w:val="48"/>
      <w:szCs w:val="48"/>
    </w:rPr>
  </w:style>
  <w:style w:type="character" w:customStyle="1" w:styleId="SubtitleChar">
    <w:name w:val="Subtitle Char"/>
    <w:basedOn w:val="a0"/>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a0"/>
    <w:uiPriority w:val="99"/>
  </w:style>
  <w:style w:type="character" w:customStyle="1" w:styleId="CaptionChar">
    <w:name w:val="Caption Char"/>
    <w:uiPriority w:val="99"/>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uiPriority w:val="99"/>
  </w:style>
  <w:style w:type="paragraph" w:styleId="ad">
    <w:name w:val="caption"/>
    <w:basedOn w:val="a"/>
    <w:next w:val="a"/>
    <w:uiPriority w:val="35"/>
    <w:semiHidden/>
    <w:unhideWhenUsed/>
    <w:qFormat/>
    <w:rPr>
      <w:b/>
      <w:bCs/>
      <w:color w:val="5B9BD5" w:themeColor="accent1"/>
      <w:sz w:val="18"/>
      <w:szCs w:val="18"/>
    </w:rPr>
  </w:style>
  <w:style w:type="character" w:customStyle="1" w:styleId="ac">
    <w:name w:val="Нижний колонтитул Знак"/>
    <w:link w:val="ab"/>
    <w:uiPriority w:val="99"/>
  </w:style>
  <w:style w:type="table" w:styleId="ae">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
    <w:name w:val="Hyperlink"/>
    <w:uiPriority w:val="99"/>
    <w:unhideWhenUsed/>
    <w:rPr>
      <w:color w:val="0563C1" w:themeColor="hyperlink"/>
      <w:u w:val="single"/>
    </w:rPr>
  </w:style>
  <w:style w:type="paragraph" w:styleId="af0">
    <w:name w:val="footnote text"/>
    <w:basedOn w:val="a"/>
    <w:link w:val="af1"/>
    <w:uiPriority w:val="99"/>
    <w:semiHidden/>
    <w:unhideWhenUsed/>
    <w:pPr>
      <w:spacing w:after="40" w:line="240" w:lineRule="auto"/>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pPr>
      <w:spacing w:after="0" w:line="240" w:lineRule="auto"/>
    </w:pPr>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pPr>
      <w:spacing w:after="0"/>
    </w:pPr>
  </w:style>
  <w:style w:type="paragraph" w:styleId="af8">
    <w:name w:val="No Spacing"/>
    <w:basedOn w:val="a"/>
    <w:uiPriority w:val="1"/>
    <w:qFormat/>
    <w:pPr>
      <w:spacing w:after="0" w:line="240" w:lineRule="auto"/>
    </w:pPr>
  </w:style>
  <w:style w:type="paragraph" w:styleId="af9">
    <w:name w:val="List Paragraph"/>
    <w:basedOn w:val="a"/>
    <w:uiPriority w:val="34"/>
    <w:qFormat/>
    <w:pPr>
      <w:ind w:left="720"/>
      <w:contextualSpacing/>
    </w:pPr>
  </w:style>
  <w:style w:type="table" w:customStyle="1" w:styleId="StGen0">
    <w:name w:val="StGen0"/>
    <w:pPr>
      <w:pBdr>
        <w:top w:val="none" w:sz="4" w:space="0" w:color="000000"/>
        <w:left w:val="none" w:sz="4" w:space="0" w:color="000000"/>
        <w:bottom w:val="none" w:sz="4" w:space="0" w:color="000000"/>
        <w:right w:val="none" w:sz="4" w:space="0" w:color="000000"/>
        <w:between w:val="none" w:sz="4" w:space="0" w:color="000000"/>
      </w:pBdr>
      <w:spacing w:after="0"/>
    </w:pPr>
    <w:rPr>
      <w:rFonts w:ascii="Arial" w:eastAsia="Arial" w:hAnsi="Arial" w:cs="Arial"/>
      <w:lang w:val="ru" w:eastAsia="ru-RU"/>
    </w:rPr>
    <w:tblPr>
      <w:tblStyleRowBandSize w:val="1"/>
      <w:tblStyleColBandSize w:val="1"/>
      <w:tblInd w:w="0" w:type="dxa"/>
      <w:tblBorders>
        <w:top w:val="none" w:sz="4" w:space="0" w:color="000000"/>
        <w:left w:val="none" w:sz="4" w:space="0" w:color="000000"/>
        <w:bottom w:val="none" w:sz="4" w:space="0" w:color="000000"/>
        <w:right w:val="none" w:sz="4" w:space="0" w:color="000000"/>
        <w:insideH w:val="none" w:sz="4" w:space="0" w:color="000000"/>
        <w:insideV w:val="none" w:sz="4" w:space="0" w:color="000000"/>
      </w:tblBorders>
      <w:tblCellMar>
        <w:top w:w="0" w:type="dxa"/>
        <w:left w:w="115" w:type="dxa"/>
        <w:bottom w:w="0" w:type="dxa"/>
        <w:right w:w="115" w:type="dxa"/>
      </w:tblCellMar>
    </w:tblPr>
    <w:tcPr>
      <w:tcW w:w="0" w:type="auto"/>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0.jpg"/><Relationship Id="rId13" Type="http://schemas.openxmlformats.org/officeDocument/2006/relationships/hyperlink" Target="https://dzen.ru/nstu_neti" TargetMode="External"/><Relationship Id="rId18" Type="http://schemas.openxmlformats.org/officeDocument/2006/relationships/hyperlink" Target="https://t.me/nstu_neti" TargetMode="External"/><Relationship Id="rId26" Type="http://schemas.openxmlformats.org/officeDocument/2006/relationships/image" Target="media/image70.png"/><Relationship Id="rId3" Type="http://schemas.openxmlformats.org/officeDocument/2006/relationships/webSettings" Target="webSettings.xml"/><Relationship Id="rId21" Type="http://schemas.openxmlformats.org/officeDocument/2006/relationships/hyperlink" Target="https://www.nstu.ru/media/foto_video" TargetMode="External"/><Relationship Id="rId12" Type="http://schemas.openxmlformats.org/officeDocument/2006/relationships/image" Target="media/image20.png"/><Relationship Id="rId17" Type="http://schemas.openxmlformats.org/officeDocument/2006/relationships/image" Target="media/image40.png"/><Relationship Id="rId25" Type="http://schemas.openxmlformats.org/officeDocument/2006/relationships/image" Target="media/image7.png"/><Relationship Id="rId2" Type="http://schemas.openxmlformats.org/officeDocument/2006/relationships/settings" Target="settings.xml"/><Relationship Id="rId16" Type="http://schemas.openxmlformats.org/officeDocument/2006/relationships/image" Target="media/image4.png"/><Relationship Id="rId20" Type="http://schemas.openxmlformats.org/officeDocument/2006/relationships/image" Target="media/image50.jpg"/><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jpg"/><Relationship Id="rId24" Type="http://schemas.openxmlformats.org/officeDocument/2006/relationships/hyperlink" Target="http://www.nstu.ru/news" TargetMode="External"/><Relationship Id="rId5" Type="http://schemas.openxmlformats.org/officeDocument/2006/relationships/endnotes" Target="endnotes.xml"/><Relationship Id="rId15" Type="http://schemas.openxmlformats.org/officeDocument/2006/relationships/image" Target="media/image30.png"/><Relationship Id="rId23" Type="http://schemas.openxmlformats.org/officeDocument/2006/relationships/image" Target="media/image60.png"/><Relationship Id="rId28" Type="http://schemas.openxmlformats.org/officeDocument/2006/relationships/fontTable" Target="fontTable.xml"/><Relationship Id="rId19" Type="http://schemas.openxmlformats.org/officeDocument/2006/relationships/image" Target="media/image5.jpg"/><Relationship Id="rId4" Type="http://schemas.openxmlformats.org/officeDocument/2006/relationships/footnotes" Target="footnotes.xml"/><Relationship Id="rId9" Type="http://schemas.openxmlformats.org/officeDocument/2006/relationships/image" Target="media/image2.png"/><Relationship Id="rId14" Type="http://schemas.openxmlformats.org/officeDocument/2006/relationships/image" Target="media/image3.png"/><Relationship Id="rId22" Type="http://schemas.openxmlformats.org/officeDocument/2006/relationships/image" Target="media/image6.png"/><Relationship Id="rId27" Type="http://schemas.openxmlformats.org/officeDocument/2006/relationships/hyperlink" Target="http://www.nstu.ru/pressreleases" TargetMode="External"/></Relationship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480</Words>
  <Characters>2741</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Сабанцева Наталья Николаевна</cp:lastModifiedBy>
  <cp:revision>4</cp:revision>
  <dcterms:created xsi:type="dcterms:W3CDTF">2025-10-08T04:19:00Z</dcterms:created>
  <dcterms:modified xsi:type="dcterms:W3CDTF">2025-10-08T04:19:00Z</dcterms:modified>
</cp:coreProperties>
</file>