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0067" w:rsidRDefault="0086119B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6E0E9C" w:rsidRDefault="009534A1" w:rsidP="006E0E9C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17</w:t>
      </w:r>
      <w:r w:rsidR="003159BF">
        <w:rPr>
          <w:rFonts w:ascii="Times New Roman" w:eastAsia="Times New Roman" w:hAnsi="Times New Roman" w:cs="Times New Roman"/>
          <w:b/>
          <w:sz w:val="26"/>
          <w:szCs w:val="26"/>
        </w:rPr>
        <w:t xml:space="preserve"> </w:t>
      </w:r>
      <w:r w:rsidR="00A42BD8">
        <w:rPr>
          <w:rFonts w:ascii="Times New Roman" w:eastAsia="Times New Roman" w:hAnsi="Times New Roman" w:cs="Times New Roman"/>
          <w:b/>
          <w:sz w:val="26"/>
          <w:szCs w:val="26"/>
        </w:rPr>
        <w:t>марта</w:t>
      </w:r>
      <w:r w:rsidR="0086119B">
        <w:rPr>
          <w:rFonts w:ascii="Times New Roman" w:eastAsia="Times New Roman" w:hAnsi="Times New Roman" w:cs="Times New Roman"/>
          <w:b/>
          <w:sz w:val="26"/>
          <w:szCs w:val="26"/>
        </w:rPr>
        <w:t xml:space="preserve"> 2025 года</w:t>
      </w:r>
    </w:p>
    <w:p w:rsidR="00960067" w:rsidRDefault="0086119B" w:rsidP="006E0E9C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Пресс-релиз</w:t>
      </w:r>
    </w:p>
    <w:p w:rsidR="00A42BD8" w:rsidRDefault="00A42BD8" w:rsidP="00A42BD8">
      <w:pPr>
        <w:spacing w:after="160" w:line="240" w:lineRule="auto"/>
        <w:contextualSpacing/>
        <w:rPr>
          <w:rFonts w:ascii="Times New Roman" w:eastAsia="Calibri" w:hAnsi="Times New Roman" w:cs="Times New Roman"/>
          <w:b/>
          <w:sz w:val="26"/>
          <w:szCs w:val="26"/>
        </w:rPr>
      </w:pPr>
    </w:p>
    <w:p w:rsidR="009534A1" w:rsidRPr="009534A1" w:rsidRDefault="009534A1" w:rsidP="009534A1">
      <w:pPr>
        <w:spacing w:after="160" w:line="259" w:lineRule="auto"/>
        <w:jc w:val="center"/>
        <w:rPr>
          <w:rFonts w:ascii="Times New Roman" w:eastAsia="Calibri" w:hAnsi="Times New Roman" w:cs="Times New Roman"/>
          <w:b/>
          <w:bCs/>
          <w:sz w:val="26"/>
          <w:szCs w:val="26"/>
        </w:rPr>
      </w:pPr>
      <w:r w:rsidRPr="009534A1">
        <w:rPr>
          <w:rFonts w:ascii="Times New Roman" w:eastAsia="Calibri" w:hAnsi="Times New Roman" w:cs="Times New Roman"/>
          <w:b/>
          <w:bCs/>
          <w:sz w:val="26"/>
          <w:szCs w:val="26"/>
        </w:rPr>
        <w:t>Из науки — в производство: НГТУ НЭТИ представил результаты работы и планы развития в рамках программы «Приоритет 2030»</w:t>
      </w:r>
    </w:p>
    <w:p w:rsidR="009534A1" w:rsidRPr="00471897" w:rsidRDefault="009534A1" w:rsidP="009534A1">
      <w:pPr>
        <w:spacing w:after="160" w:line="259" w:lineRule="auto"/>
        <w:rPr>
          <w:rFonts w:ascii="Times New Roman" w:eastAsia="Calibri" w:hAnsi="Times New Roman" w:cs="Times New Roman"/>
          <w:b/>
          <w:bCs/>
          <w:sz w:val="25"/>
          <w:szCs w:val="25"/>
        </w:rPr>
      </w:pPr>
      <w:r w:rsidRPr="00471897">
        <w:rPr>
          <w:rFonts w:ascii="Times New Roman" w:eastAsia="Calibri" w:hAnsi="Times New Roman" w:cs="Times New Roman"/>
          <w:b/>
          <w:bCs/>
          <w:sz w:val="25"/>
          <w:szCs w:val="25"/>
        </w:rPr>
        <w:t>15 марта команда Новосибирского государственного технического университета НЭТИ представила экспертному совету «Приоритет 2030» во главе с Министром науки и высшего образования Валерием Фальковым программу развития НГТУ НЭТИ на плановый период 2025—2030 гг. и на перспективу до 2036 года.</w:t>
      </w:r>
    </w:p>
    <w:p w:rsidR="009534A1" w:rsidRPr="00471897" w:rsidRDefault="009534A1" w:rsidP="009534A1">
      <w:pPr>
        <w:spacing w:after="160" w:line="259" w:lineRule="auto"/>
        <w:rPr>
          <w:rFonts w:ascii="Times New Roman" w:eastAsia="Calibri" w:hAnsi="Times New Roman" w:cs="Times New Roman"/>
          <w:bCs/>
          <w:sz w:val="25"/>
          <w:szCs w:val="25"/>
        </w:rPr>
      </w:pPr>
      <w:r w:rsidRPr="00471897">
        <w:rPr>
          <w:rFonts w:ascii="Times New Roman" w:eastAsia="Calibri" w:hAnsi="Times New Roman" w:cs="Times New Roman"/>
          <w:bCs/>
          <w:sz w:val="25"/>
          <w:szCs w:val="25"/>
        </w:rPr>
        <w:t>В состав команды вошли губернатор Новосибирской области Андрей Травников, ректор НГТУ НЭТИ Анатолий Батаев, президент ПАО «Элемент» Илья Иванцов, первый проректор НГТУ НЭТИ Василий Янпольский и руководитель ведущего стратегического технологического про</w:t>
      </w:r>
      <w:bookmarkStart w:id="0" w:name="_GoBack"/>
      <w:bookmarkEnd w:id="0"/>
      <w:r w:rsidRPr="00471897">
        <w:rPr>
          <w:rFonts w:ascii="Times New Roman" w:eastAsia="Calibri" w:hAnsi="Times New Roman" w:cs="Times New Roman"/>
          <w:bCs/>
          <w:sz w:val="25"/>
          <w:szCs w:val="25"/>
        </w:rPr>
        <w:t xml:space="preserve">екта «Силовая электроника и интеллектуальная энергетика» НГТУ НЭТИ Сергей Харитонов. </w:t>
      </w:r>
    </w:p>
    <w:p w:rsidR="009534A1" w:rsidRPr="00471897" w:rsidRDefault="009534A1" w:rsidP="009534A1">
      <w:pPr>
        <w:spacing w:after="160" w:line="259" w:lineRule="auto"/>
        <w:rPr>
          <w:rFonts w:ascii="Times New Roman" w:eastAsia="Calibri" w:hAnsi="Times New Roman" w:cs="Times New Roman"/>
          <w:bCs/>
          <w:sz w:val="25"/>
          <w:szCs w:val="25"/>
        </w:rPr>
      </w:pPr>
      <w:r w:rsidRPr="00471897">
        <w:rPr>
          <w:rFonts w:ascii="Times New Roman" w:eastAsia="Calibri" w:hAnsi="Times New Roman" w:cs="Times New Roman"/>
          <w:bCs/>
          <w:sz w:val="25"/>
          <w:szCs w:val="25"/>
        </w:rPr>
        <w:t xml:space="preserve">«Благодаря тому, что в программе «Приоритет 2030» предусмотрены конкретные целевые показатели, методики, понятное финансирование, здоровая конкуренция между вузами всей страны, это дает серьезные возможности и стимулы», — </w:t>
      </w:r>
      <w:hyperlink r:id="rId9" w:history="1">
        <w:r w:rsidRPr="00471897">
          <w:rPr>
            <w:rStyle w:val="af"/>
            <w:rFonts w:ascii="Times New Roman" w:eastAsia="Calibri" w:hAnsi="Times New Roman" w:cs="Times New Roman"/>
            <w:bCs/>
            <w:sz w:val="25"/>
            <w:szCs w:val="25"/>
          </w:rPr>
          <w:t>подчеркнул</w:t>
        </w:r>
      </w:hyperlink>
      <w:r w:rsidRPr="00471897">
        <w:rPr>
          <w:rFonts w:ascii="Times New Roman" w:eastAsia="Calibri" w:hAnsi="Times New Roman" w:cs="Times New Roman"/>
          <w:bCs/>
          <w:sz w:val="25"/>
          <w:szCs w:val="25"/>
        </w:rPr>
        <w:t xml:space="preserve"> глава региона Андрей Травников. </w:t>
      </w:r>
    </w:p>
    <w:p w:rsidR="009534A1" w:rsidRPr="00471897" w:rsidRDefault="009534A1" w:rsidP="009534A1">
      <w:pPr>
        <w:spacing w:after="160" w:line="259" w:lineRule="auto"/>
        <w:rPr>
          <w:rFonts w:ascii="Times New Roman" w:eastAsia="Calibri" w:hAnsi="Times New Roman" w:cs="Times New Roman"/>
          <w:bCs/>
          <w:sz w:val="25"/>
          <w:szCs w:val="25"/>
        </w:rPr>
      </w:pPr>
      <w:r w:rsidRPr="00471897">
        <w:rPr>
          <w:rFonts w:ascii="Times New Roman" w:eastAsia="Calibri" w:hAnsi="Times New Roman" w:cs="Times New Roman"/>
          <w:bCs/>
          <w:sz w:val="25"/>
          <w:szCs w:val="25"/>
        </w:rPr>
        <w:t>«Технологическое лидерство невозможно без перехода от разработки к серийному производству, и благодаря участию в программе «Приоритет 2030» нам удалось его осуществить. Программа дала дополнительный импульс трансформации научно-производственной политики при переходе от разработки и проектирования к серийному продукту и производству во всех стратегических проектах университета», — отметил ректор НГТУ НЭТИ Анатолий Батаев.</w:t>
      </w:r>
    </w:p>
    <w:p w:rsidR="009534A1" w:rsidRPr="00471897" w:rsidRDefault="009534A1" w:rsidP="009534A1">
      <w:pPr>
        <w:spacing w:after="160" w:line="259" w:lineRule="auto"/>
        <w:rPr>
          <w:rFonts w:ascii="Times New Roman" w:eastAsia="Calibri" w:hAnsi="Times New Roman" w:cs="Times New Roman"/>
          <w:bCs/>
          <w:sz w:val="25"/>
          <w:szCs w:val="25"/>
        </w:rPr>
      </w:pPr>
      <w:r w:rsidRPr="00471897">
        <w:rPr>
          <w:rFonts w:ascii="Times New Roman" w:eastAsia="Calibri" w:hAnsi="Times New Roman" w:cs="Times New Roman"/>
          <w:bCs/>
          <w:sz w:val="25"/>
          <w:szCs w:val="25"/>
        </w:rPr>
        <w:t>В числе лидеров этого процесса ректор назвал стратегический технологический проект «Силовая электроника и интеллектуальная энергетика». С помощью созданного в 2022 году консорциума «Силовая электроника и энергетика», в который входит 27 предприятий и научных организаций, к 2024 году НГТУ НЭТИ удалось перейти от разработки к серийному продукту и производству по ряду направлений.</w:t>
      </w:r>
    </w:p>
    <w:p w:rsidR="009534A1" w:rsidRPr="00471897" w:rsidRDefault="009534A1" w:rsidP="009534A1">
      <w:pPr>
        <w:spacing w:after="160" w:line="259" w:lineRule="auto"/>
        <w:rPr>
          <w:rFonts w:ascii="Times New Roman" w:eastAsia="Calibri" w:hAnsi="Times New Roman" w:cs="Times New Roman"/>
          <w:bCs/>
          <w:sz w:val="25"/>
          <w:szCs w:val="25"/>
        </w:rPr>
      </w:pPr>
      <w:r w:rsidRPr="00471897">
        <w:rPr>
          <w:rFonts w:ascii="Times New Roman" w:eastAsia="Calibri" w:hAnsi="Times New Roman" w:cs="Times New Roman"/>
          <w:bCs/>
          <w:sz w:val="25"/>
          <w:szCs w:val="25"/>
        </w:rPr>
        <w:t xml:space="preserve">В частности, </w:t>
      </w:r>
      <w:hyperlink r:id="rId10" w:history="1">
        <w:r w:rsidRPr="00471897">
          <w:rPr>
            <w:rStyle w:val="af"/>
            <w:rFonts w:ascii="Times New Roman" w:eastAsia="Calibri" w:hAnsi="Times New Roman" w:cs="Times New Roman"/>
            <w:bCs/>
            <w:sz w:val="25"/>
            <w:szCs w:val="25"/>
          </w:rPr>
          <w:t>успешные летные испытания прошла</w:t>
        </w:r>
      </w:hyperlink>
      <w:r w:rsidRPr="00471897">
        <w:rPr>
          <w:rFonts w:ascii="Times New Roman" w:eastAsia="Calibri" w:hAnsi="Times New Roman" w:cs="Times New Roman"/>
          <w:bCs/>
          <w:sz w:val="25"/>
          <w:szCs w:val="25"/>
        </w:rPr>
        <w:t xml:space="preserve"> цифровая тормозная система для пассажирского самолета Ил-114-300, разработанная по заказу авиационной корпорации «Рубин». Заводу микроэлектронных технологий передан блок регулирования напряжения для летательных аппаратов, который включает в себя разработанную НГТУ НЭТИ гибридную силовую микросборку.</w:t>
      </w:r>
    </w:p>
    <w:p w:rsidR="009534A1" w:rsidRPr="00471897" w:rsidRDefault="009534A1" w:rsidP="009534A1">
      <w:pPr>
        <w:spacing w:after="160" w:line="259" w:lineRule="auto"/>
        <w:rPr>
          <w:rFonts w:ascii="Times New Roman" w:eastAsia="Calibri" w:hAnsi="Times New Roman" w:cs="Times New Roman"/>
          <w:bCs/>
          <w:sz w:val="25"/>
          <w:szCs w:val="25"/>
        </w:rPr>
      </w:pPr>
      <w:r w:rsidRPr="00471897">
        <w:rPr>
          <w:rFonts w:ascii="Times New Roman" w:eastAsia="Calibri" w:hAnsi="Times New Roman" w:cs="Times New Roman"/>
          <w:bCs/>
          <w:sz w:val="25"/>
          <w:szCs w:val="25"/>
        </w:rPr>
        <w:t xml:space="preserve">В рамках стратпроекта учеными НГТУ НЭТИ также </w:t>
      </w:r>
      <w:hyperlink r:id="rId11" w:history="1">
        <w:r w:rsidRPr="00471897">
          <w:rPr>
            <w:rStyle w:val="af"/>
            <w:rFonts w:ascii="Times New Roman" w:eastAsia="Calibri" w:hAnsi="Times New Roman" w:cs="Times New Roman"/>
            <w:bCs/>
            <w:sz w:val="25"/>
            <w:szCs w:val="25"/>
          </w:rPr>
          <w:t>разработана зарядная станция</w:t>
        </w:r>
      </w:hyperlink>
      <w:r w:rsidRPr="00471897">
        <w:rPr>
          <w:rFonts w:ascii="Times New Roman" w:eastAsia="Calibri" w:hAnsi="Times New Roman" w:cs="Times New Roman"/>
          <w:bCs/>
          <w:sz w:val="25"/>
          <w:szCs w:val="25"/>
        </w:rPr>
        <w:t xml:space="preserve"> для электротранспорта переменного тока (спроектированы отечественный контроллер, </w:t>
      </w:r>
      <w:r w:rsidRPr="00471897">
        <w:rPr>
          <w:rFonts w:ascii="Times New Roman" w:eastAsia="Calibri" w:hAnsi="Times New Roman" w:cs="Times New Roman"/>
          <w:bCs/>
          <w:sz w:val="25"/>
          <w:szCs w:val="25"/>
        </w:rPr>
        <w:lastRenderedPageBreak/>
        <w:t xml:space="preserve">программно-аппаратная часть с использованием российских комплектующих). Конструкция зарядной станции реализована по модульному принципу, что позволяет конфигурировать ее на необходимое количество зарядных постов требуемой мощности. Поддерживаются широко распространенные стандарты заряда CHAdeMO (Япония), GB/T (Китай), Type 2 (Европа). Одним из наиболее значимых решений является система управления собственной разработки на основе универсальных контроллерных модулей и программного обеспечения, которые и обеспечивают гибкое конфигурирование станций под требования потребителя. Зарядная станция создана для сибирских условий: благодаря двойному корпусу, продуманной конструкции воздушных каналов и автоматической системе климат-контроля она может поддерживать зарядку электромобилей с высокой мощностью продолжительное время в условиях низких и высоких температур, не боится загрязненного городского воздуха. </w:t>
      </w:r>
    </w:p>
    <w:p w:rsidR="009534A1" w:rsidRPr="00471897" w:rsidRDefault="009534A1" w:rsidP="009534A1">
      <w:pPr>
        <w:spacing w:after="160" w:line="259" w:lineRule="auto"/>
        <w:rPr>
          <w:rFonts w:ascii="Times New Roman" w:eastAsia="Calibri" w:hAnsi="Times New Roman" w:cs="Times New Roman"/>
          <w:bCs/>
          <w:sz w:val="25"/>
          <w:szCs w:val="25"/>
        </w:rPr>
      </w:pPr>
      <w:r w:rsidRPr="00471897">
        <w:rPr>
          <w:rFonts w:ascii="Times New Roman" w:eastAsia="Calibri" w:hAnsi="Times New Roman" w:cs="Times New Roman"/>
          <w:bCs/>
          <w:sz w:val="25"/>
          <w:szCs w:val="25"/>
        </w:rPr>
        <w:t>Еще одной командой проекта создан первый опытный образец энергоэффективного опционно-пилотируемого воздушного судна «Сарма-2». С привлечением специалистов ФАУ «СибНИА им. С. А. Чаплыгина» осуществляется процедура включения его в реестр экспериментальных воздушных судов, проводятся предполетные испытания.</w:t>
      </w:r>
    </w:p>
    <w:p w:rsidR="009534A1" w:rsidRPr="00471897" w:rsidRDefault="009534A1" w:rsidP="009534A1">
      <w:pPr>
        <w:spacing w:after="160" w:line="259" w:lineRule="auto"/>
        <w:rPr>
          <w:rFonts w:ascii="Times New Roman" w:eastAsia="Calibri" w:hAnsi="Times New Roman" w:cs="Times New Roman"/>
          <w:bCs/>
          <w:sz w:val="25"/>
          <w:szCs w:val="25"/>
        </w:rPr>
      </w:pPr>
      <w:r w:rsidRPr="00471897">
        <w:rPr>
          <w:rFonts w:ascii="Times New Roman" w:eastAsia="Calibri" w:hAnsi="Times New Roman" w:cs="Times New Roman"/>
          <w:bCs/>
          <w:sz w:val="25"/>
          <w:szCs w:val="25"/>
        </w:rPr>
        <w:t>Достигнутые в 2024 году в рамках стратпроекта «Новые материалы для прорывных технологий» параметры разработанной НГТУ НЭТИ технологии получения магнитомягких ферритовых материалов превосходят уровень ведущих мировых аналогов. Ферриты готовы к применению в производстве радиоэлектронной аппаратуры, импульсных блоков питания и трансформаторов бытового назначения.</w:t>
      </w:r>
    </w:p>
    <w:p w:rsidR="009534A1" w:rsidRPr="00471897" w:rsidRDefault="009534A1" w:rsidP="009534A1">
      <w:pPr>
        <w:spacing w:after="160" w:line="259" w:lineRule="auto"/>
        <w:rPr>
          <w:rFonts w:ascii="Times New Roman" w:eastAsia="Calibri" w:hAnsi="Times New Roman" w:cs="Times New Roman"/>
          <w:bCs/>
          <w:sz w:val="25"/>
          <w:szCs w:val="25"/>
        </w:rPr>
      </w:pPr>
      <w:r w:rsidRPr="00471897">
        <w:rPr>
          <w:rFonts w:ascii="Times New Roman" w:eastAsia="Calibri" w:hAnsi="Times New Roman" w:cs="Times New Roman"/>
          <w:bCs/>
          <w:sz w:val="25"/>
          <w:szCs w:val="25"/>
        </w:rPr>
        <w:t xml:space="preserve">Значительные результаты были достигнуты в рамках развития тематики синхротронных исследований в НГТУ НЭТИ в тесном взаимодействии с Центром коллективного пользования «Сибирский кольцевой источник фотонов», Институтом ядерной физики им. Г. И. Будкера СО РАН, ТПУ, ИСЭ СО РАН, КТИ НП СО РАН и рядом других </w:t>
      </w:r>
      <w:r w:rsidR="00471897" w:rsidRPr="00471897">
        <w:rPr>
          <w:rFonts w:ascii="Times New Roman" w:eastAsia="Calibri" w:hAnsi="Times New Roman" w:cs="Times New Roman"/>
          <w:bCs/>
          <w:sz w:val="25"/>
          <w:szCs w:val="25"/>
        </w:rPr>
        <w:t xml:space="preserve">научных организаций и </w:t>
      </w:r>
      <w:r w:rsidRPr="00471897">
        <w:rPr>
          <w:rFonts w:ascii="Times New Roman" w:eastAsia="Calibri" w:hAnsi="Times New Roman" w:cs="Times New Roman"/>
          <w:bCs/>
          <w:sz w:val="25"/>
          <w:szCs w:val="25"/>
        </w:rPr>
        <w:t xml:space="preserve">университетов. </w:t>
      </w:r>
    </w:p>
    <w:p w:rsidR="009534A1" w:rsidRPr="00471897" w:rsidRDefault="009534A1" w:rsidP="009534A1">
      <w:pPr>
        <w:spacing w:after="160" w:line="259" w:lineRule="auto"/>
        <w:rPr>
          <w:rFonts w:ascii="Times New Roman" w:eastAsia="Calibri" w:hAnsi="Times New Roman" w:cs="Times New Roman"/>
          <w:bCs/>
          <w:sz w:val="25"/>
          <w:szCs w:val="25"/>
        </w:rPr>
      </w:pPr>
      <w:r w:rsidRPr="00471897">
        <w:rPr>
          <w:rFonts w:ascii="Times New Roman" w:eastAsia="Calibri" w:hAnsi="Times New Roman" w:cs="Times New Roman"/>
          <w:bCs/>
          <w:sz w:val="25"/>
          <w:szCs w:val="25"/>
        </w:rPr>
        <w:t xml:space="preserve">В рамках программы «Приоритет 2030» НГТУ НЭТИ </w:t>
      </w:r>
      <w:hyperlink r:id="rId12" w:history="1">
        <w:r w:rsidRPr="00471897">
          <w:rPr>
            <w:rStyle w:val="af"/>
            <w:rFonts w:ascii="Times New Roman" w:eastAsia="Calibri" w:hAnsi="Times New Roman" w:cs="Times New Roman"/>
            <w:bCs/>
            <w:sz w:val="25"/>
            <w:szCs w:val="25"/>
          </w:rPr>
          <w:t>спроектированы и изготовлены уникальные научные приборы</w:t>
        </w:r>
      </w:hyperlink>
      <w:r w:rsidRPr="00471897">
        <w:rPr>
          <w:rFonts w:ascii="Times New Roman" w:eastAsia="Calibri" w:hAnsi="Times New Roman" w:cs="Times New Roman"/>
          <w:bCs/>
          <w:sz w:val="25"/>
          <w:szCs w:val="25"/>
        </w:rPr>
        <w:t xml:space="preserve"> для трех станций первой очереди ЦКП «СКИФ». Интеграторами станций и заказчиками работ являются Томский политехнический университет (станция 1-1 «Микрофокус») и Институт сильноточной электроники (станция 1-2 «Структурная диагностика», станция 1-4 «XAFS-спектроскопия и магнитный дихроизм»).Для второй очереди ЦКП «СКИФ» разработан проект виглерной станции, ключевым элементом которой являются проектируемые совместно с Балтийским федеральным университетом им. И. Канта мультипризматические линзы, позволяющие фокусировать жесткое рентгеновское излучение. </w:t>
      </w:r>
    </w:p>
    <w:p w:rsidR="009534A1" w:rsidRPr="00471897" w:rsidRDefault="009534A1" w:rsidP="009534A1">
      <w:pPr>
        <w:spacing w:after="160" w:line="259" w:lineRule="auto"/>
        <w:rPr>
          <w:rFonts w:ascii="Times New Roman" w:eastAsia="Calibri" w:hAnsi="Times New Roman" w:cs="Times New Roman"/>
          <w:bCs/>
          <w:sz w:val="25"/>
          <w:szCs w:val="25"/>
        </w:rPr>
      </w:pPr>
      <w:r w:rsidRPr="00471897">
        <w:rPr>
          <w:rFonts w:ascii="Times New Roman" w:eastAsia="Calibri" w:hAnsi="Times New Roman" w:cs="Times New Roman"/>
          <w:bCs/>
          <w:sz w:val="25"/>
          <w:szCs w:val="25"/>
        </w:rPr>
        <w:t>Ресурсы программы «Приоритет 2030» дают вузу возможность проявлять научные амбиции: привлекать новые коллективы и осваивать новые направления. Так, от исследования до готового продукта пройден путь в стратпроекте «Новые инженерные решения для биомедицины».</w:t>
      </w:r>
    </w:p>
    <w:p w:rsidR="009534A1" w:rsidRPr="00471897" w:rsidRDefault="009534A1" w:rsidP="009534A1">
      <w:pPr>
        <w:spacing w:after="160" w:line="259" w:lineRule="auto"/>
        <w:rPr>
          <w:rFonts w:ascii="Times New Roman" w:eastAsia="Calibri" w:hAnsi="Times New Roman" w:cs="Times New Roman"/>
          <w:bCs/>
          <w:sz w:val="25"/>
          <w:szCs w:val="25"/>
        </w:rPr>
      </w:pPr>
      <w:r w:rsidRPr="00471897">
        <w:rPr>
          <w:rFonts w:ascii="Times New Roman" w:eastAsia="Calibri" w:hAnsi="Times New Roman" w:cs="Times New Roman"/>
          <w:bCs/>
          <w:sz w:val="25"/>
          <w:szCs w:val="25"/>
        </w:rPr>
        <w:t xml:space="preserve">В сотрудничестве с НИИТО им. Я. Л. Цивьяна </w:t>
      </w:r>
      <w:hyperlink r:id="rId13" w:history="1">
        <w:r w:rsidRPr="00471897">
          <w:rPr>
            <w:rStyle w:val="af"/>
            <w:rFonts w:ascii="Times New Roman" w:eastAsia="Calibri" w:hAnsi="Times New Roman" w:cs="Times New Roman"/>
            <w:bCs/>
            <w:sz w:val="25"/>
            <w:szCs w:val="25"/>
          </w:rPr>
          <w:t>создан опытный образец</w:t>
        </w:r>
      </w:hyperlink>
      <w:r w:rsidRPr="00471897">
        <w:rPr>
          <w:rFonts w:ascii="Times New Roman" w:eastAsia="Calibri" w:hAnsi="Times New Roman" w:cs="Times New Roman"/>
          <w:bCs/>
          <w:sz w:val="25"/>
          <w:szCs w:val="25"/>
        </w:rPr>
        <w:t xml:space="preserve"> отечественного хирургического стола «Цельс-А», который в настоящее время проходит сертификацию.</w:t>
      </w:r>
    </w:p>
    <w:p w:rsidR="009534A1" w:rsidRPr="00471897" w:rsidRDefault="009534A1" w:rsidP="009534A1">
      <w:pPr>
        <w:spacing w:after="160" w:line="259" w:lineRule="auto"/>
        <w:rPr>
          <w:rFonts w:ascii="Times New Roman" w:eastAsia="Calibri" w:hAnsi="Times New Roman" w:cs="Times New Roman"/>
          <w:bCs/>
          <w:sz w:val="25"/>
          <w:szCs w:val="25"/>
        </w:rPr>
      </w:pPr>
      <w:r w:rsidRPr="00471897">
        <w:rPr>
          <w:rFonts w:ascii="Times New Roman" w:eastAsia="Calibri" w:hAnsi="Times New Roman" w:cs="Times New Roman"/>
          <w:bCs/>
          <w:sz w:val="25"/>
          <w:szCs w:val="25"/>
        </w:rPr>
        <w:lastRenderedPageBreak/>
        <w:t xml:space="preserve">Разработаны и уже представлены отечественному рынку многофункциональные транспортные биоразлагаемые полимерные материалы, которые выстроены в продуктовую линейку для использования в промышленных и домашних условиях, а также для нужд медицины, животноводства и растениеводства. Контрактное производство </w:t>
      </w:r>
      <w:hyperlink r:id="rId14" w:history="1">
        <w:r w:rsidRPr="00471897">
          <w:rPr>
            <w:rStyle w:val="af"/>
            <w:rFonts w:ascii="Times New Roman" w:eastAsia="Calibri" w:hAnsi="Times New Roman" w:cs="Times New Roman"/>
            <w:bCs/>
            <w:sz w:val="25"/>
            <w:szCs w:val="25"/>
          </w:rPr>
          <w:t>разработанного НГТУ НЭТИ биогеля</w:t>
        </w:r>
      </w:hyperlink>
      <w:r w:rsidRPr="00471897">
        <w:rPr>
          <w:rFonts w:ascii="Times New Roman" w:eastAsia="Calibri" w:hAnsi="Times New Roman" w:cs="Times New Roman"/>
          <w:bCs/>
          <w:sz w:val="25"/>
          <w:szCs w:val="25"/>
        </w:rPr>
        <w:t xml:space="preserve"> мощностью до 10 тонн в месяц запущено в Санкт-Петербурге. </w:t>
      </w:r>
    </w:p>
    <w:p w:rsidR="009534A1" w:rsidRPr="00471897" w:rsidRDefault="009534A1" w:rsidP="009534A1">
      <w:pPr>
        <w:spacing w:after="160" w:line="259" w:lineRule="auto"/>
        <w:rPr>
          <w:rFonts w:ascii="Times New Roman" w:eastAsia="Calibri" w:hAnsi="Times New Roman" w:cs="Times New Roman"/>
          <w:bCs/>
          <w:sz w:val="25"/>
          <w:szCs w:val="25"/>
        </w:rPr>
      </w:pPr>
      <w:r w:rsidRPr="00471897">
        <w:rPr>
          <w:rFonts w:ascii="Times New Roman" w:eastAsia="Calibri" w:hAnsi="Times New Roman" w:cs="Times New Roman"/>
          <w:bCs/>
          <w:sz w:val="25"/>
          <w:szCs w:val="25"/>
        </w:rPr>
        <w:t xml:space="preserve">Тесты на качество напитков совместно с ООО «НПК «Берес» представлены на маркетплейсах. Команда проекта </w:t>
      </w:r>
      <w:hyperlink r:id="rId15" w:history="1">
        <w:r w:rsidRPr="00471897">
          <w:rPr>
            <w:rStyle w:val="af"/>
            <w:rFonts w:ascii="Times New Roman" w:eastAsia="Calibri" w:hAnsi="Times New Roman" w:cs="Times New Roman"/>
            <w:bCs/>
            <w:sz w:val="25"/>
            <w:szCs w:val="25"/>
          </w:rPr>
          <w:t>разработала отечественный пылеподавитель</w:t>
        </w:r>
      </w:hyperlink>
      <w:r w:rsidRPr="00471897">
        <w:rPr>
          <w:rFonts w:ascii="Times New Roman" w:eastAsia="Calibri" w:hAnsi="Times New Roman" w:cs="Times New Roman"/>
          <w:bCs/>
          <w:sz w:val="25"/>
          <w:szCs w:val="25"/>
        </w:rPr>
        <w:t xml:space="preserve"> растительного происхождения в десять раз дешевле иностранных аналогов. В использовании разработанного в НГТУ НЭТИ пылеподавителя заинтересована мэрия Новосибирска, готовая принять первую партию продукта для испытания на городских дорогах весной 2025 года. </w:t>
      </w:r>
    </w:p>
    <w:p w:rsidR="009534A1" w:rsidRPr="00471897" w:rsidRDefault="009534A1" w:rsidP="009534A1">
      <w:pPr>
        <w:spacing w:after="160" w:line="259" w:lineRule="auto"/>
        <w:rPr>
          <w:rFonts w:ascii="Times New Roman" w:eastAsia="Calibri" w:hAnsi="Times New Roman" w:cs="Times New Roman"/>
          <w:bCs/>
          <w:sz w:val="25"/>
          <w:szCs w:val="25"/>
        </w:rPr>
      </w:pPr>
      <w:r w:rsidRPr="00471897">
        <w:rPr>
          <w:rFonts w:ascii="Times New Roman" w:eastAsia="Calibri" w:hAnsi="Times New Roman" w:cs="Times New Roman"/>
          <w:bCs/>
          <w:sz w:val="25"/>
          <w:szCs w:val="25"/>
        </w:rPr>
        <w:t>«Сегодня мы расставляем акценты в пользу развития студенческих конструкторских бюро и молодежных лабораторий: в них сегодня работает не менее 400 студентов. Участие в «Приоритете 2030» позволило нам сформировать необходимую для этого научно-исследовательскую инфраструктуру. В ходе конкурсного отбора в 2024 году сформировано семь молодежных научных лабораторий по тематическим направлениям стратегических проектов. Ресурсы программы «Приоритет 2030» позволяют нам привлекать талантливую молодежь и создавать все необходимые условия для подготовки высококвалифицированных инженеров-разработчиков, технологов и исследователей, которым и предстоит обеспечить технологическое лидерство нашей страны», — резюмировал Анатолий Батаев.</w:t>
      </w:r>
    </w:p>
    <w:p w:rsidR="009534A1" w:rsidRPr="00471897" w:rsidRDefault="009534A1" w:rsidP="00A42BD8">
      <w:pPr>
        <w:spacing w:after="160" w:line="259" w:lineRule="auto"/>
        <w:rPr>
          <w:rFonts w:ascii="Times New Roman" w:eastAsia="Calibri" w:hAnsi="Times New Roman" w:cs="Times New Roman"/>
          <w:bCs/>
          <w:sz w:val="25"/>
          <w:szCs w:val="25"/>
        </w:rPr>
      </w:pPr>
      <w:r w:rsidRPr="00471897">
        <w:rPr>
          <w:rFonts w:ascii="Times New Roman" w:eastAsia="Calibri" w:hAnsi="Times New Roman" w:cs="Times New Roman"/>
          <w:bCs/>
          <w:sz w:val="25"/>
          <w:szCs w:val="25"/>
        </w:rPr>
        <w:t xml:space="preserve">Важно отметить, что </w:t>
      </w:r>
      <w:r w:rsidRPr="00471897">
        <w:rPr>
          <w:rFonts w:ascii="Times New Roman" w:eastAsia="Calibri" w:hAnsi="Times New Roman" w:cs="Times New Roman"/>
          <w:sz w:val="25"/>
          <w:szCs w:val="25"/>
        </w:rPr>
        <w:fldChar w:fldCharType="begin"/>
      </w:r>
      <w:r w:rsidRPr="00471897">
        <w:rPr>
          <w:rFonts w:ascii="Times New Roman" w:eastAsia="Calibri" w:hAnsi="Times New Roman" w:cs="Times New Roman"/>
          <w:sz w:val="25"/>
          <w:szCs w:val="25"/>
        </w:rPr>
        <w:instrText xml:space="preserve"> HYPERLINK "https://m.minobrnauki.gov.ru/press-center/news/novosti-ministerstva/96322/" </w:instrText>
      </w:r>
      <w:r w:rsidRPr="00471897">
        <w:rPr>
          <w:rFonts w:ascii="Times New Roman" w:eastAsia="Calibri" w:hAnsi="Times New Roman" w:cs="Times New Roman"/>
          <w:sz w:val="25"/>
          <w:szCs w:val="25"/>
        </w:rPr>
        <w:fldChar w:fldCharType="separate"/>
      </w:r>
      <w:r w:rsidRPr="00471897">
        <w:rPr>
          <w:rStyle w:val="af"/>
          <w:rFonts w:ascii="Times New Roman" w:eastAsia="Calibri" w:hAnsi="Times New Roman" w:cs="Times New Roman"/>
          <w:bCs/>
          <w:sz w:val="25"/>
          <w:szCs w:val="25"/>
        </w:rPr>
        <w:t>в новой архитектуре программы</w:t>
      </w:r>
      <w:r w:rsidRPr="00471897">
        <w:rPr>
          <w:rFonts w:ascii="Times New Roman" w:eastAsia="Calibri" w:hAnsi="Times New Roman" w:cs="Times New Roman"/>
          <w:sz w:val="25"/>
          <w:szCs w:val="25"/>
        </w:rPr>
        <w:fldChar w:fldCharType="end"/>
      </w:r>
      <w:r w:rsidRPr="00471897">
        <w:rPr>
          <w:rFonts w:ascii="Times New Roman" w:eastAsia="Calibri" w:hAnsi="Times New Roman" w:cs="Times New Roman"/>
          <w:bCs/>
          <w:sz w:val="25"/>
          <w:szCs w:val="25"/>
        </w:rPr>
        <w:t xml:space="preserve"> </w:t>
      </w:r>
      <w:r w:rsidRPr="00471897">
        <w:rPr>
          <w:rFonts w:ascii="Times New Roman" w:eastAsia="Calibri" w:hAnsi="Times New Roman" w:cs="Times New Roman"/>
          <w:bCs/>
          <w:sz w:val="25"/>
          <w:szCs w:val="25"/>
        </w:rPr>
        <w:t xml:space="preserve">«Приоритет 2030» акцент сделан на оценке целевой модели университета, ее соответствии задачам технологического лидерства. Изменения внесены в соответствии с обновленными стратегическими документами РФ о национальных целях, научно-технологическом развитии, приоритетных наукоемких технологиях. </w:t>
      </w:r>
    </w:p>
    <w:p w:rsidR="00960067" w:rsidRDefault="0086119B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60067" w:rsidRDefault="0086119B">
      <w:r>
        <w:t>Для СМИ</w:t>
      </w:r>
    </w:p>
    <w:p w:rsidR="00960067" w:rsidRDefault="0086119B">
      <w:r>
        <w:t>Пресс-секретарь НГТУ НЭТИ Елена Танажко, is@nstu.ru, +7-913-398-50-49</w:t>
      </w:r>
    </w:p>
    <w:p w:rsidR="00960067" w:rsidRDefault="0086119B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60067" w:rsidRDefault="00960067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960067">
        <w:tc>
          <w:tcPr>
            <w:tcW w:w="2552" w:type="dxa"/>
            <w:shd w:val="clear" w:color="FFFFFF" w:fill="FFFFFF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8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960067" w:rsidRDefault="0086119B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2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22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3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960067" w:rsidRDefault="0086119B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4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5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6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960067" w:rsidRDefault="00960067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8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9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3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31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32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960067" w:rsidRDefault="00960067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960067" w:rsidRDefault="0096006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60067" w:rsidRDefault="00960067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960067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566F" w:rsidRDefault="009B566F">
      <w:pPr>
        <w:spacing w:after="0" w:line="240" w:lineRule="auto"/>
      </w:pPr>
      <w:r>
        <w:separator/>
      </w:r>
    </w:p>
  </w:endnote>
  <w:endnote w:type="continuationSeparator" w:id="0">
    <w:p w:rsidR="009B566F" w:rsidRDefault="009B56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566F" w:rsidRDefault="009B566F">
      <w:pPr>
        <w:spacing w:after="0" w:line="240" w:lineRule="auto"/>
      </w:pPr>
      <w:r>
        <w:separator/>
      </w:r>
    </w:p>
  </w:footnote>
  <w:footnote w:type="continuationSeparator" w:id="0">
    <w:p w:rsidR="009B566F" w:rsidRDefault="009B566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0067"/>
    <w:rsid w:val="0004044E"/>
    <w:rsid w:val="001A700D"/>
    <w:rsid w:val="00201A62"/>
    <w:rsid w:val="00250A0F"/>
    <w:rsid w:val="003159BF"/>
    <w:rsid w:val="00471897"/>
    <w:rsid w:val="006E0E9C"/>
    <w:rsid w:val="0086119B"/>
    <w:rsid w:val="009534A1"/>
    <w:rsid w:val="00957152"/>
    <w:rsid w:val="00960067"/>
    <w:rsid w:val="009657FB"/>
    <w:rsid w:val="00982366"/>
    <w:rsid w:val="009B566F"/>
    <w:rsid w:val="00A42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F7588"/>
  <w15:docId w15:val="{76CF240D-3B15-4B93-9BC6-CE4B9DE23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  <w:style w:type="character" w:styleId="afa">
    <w:name w:val="FollowedHyperlink"/>
    <w:basedOn w:val="a0"/>
    <w:uiPriority w:val="99"/>
    <w:semiHidden/>
    <w:unhideWhenUsed/>
    <w:rsid w:val="009534A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nstu.ru/news/news_more?idnews=159041" TargetMode="External"/><Relationship Id="rId18" Type="http://schemas.openxmlformats.org/officeDocument/2006/relationships/hyperlink" Target="https://dzen.ru/nstu_neti" TargetMode="External"/><Relationship Id="rId26" Type="http://schemas.openxmlformats.org/officeDocument/2006/relationships/hyperlink" Target="https://www.nstu.ru/media/foto_video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4.png"/><Relationship Id="rId34" Type="http://schemas.openxmlformats.org/officeDocument/2006/relationships/theme" Target="theme/theme1.xml"/><Relationship Id="rId12" Type="http://schemas.openxmlformats.org/officeDocument/2006/relationships/hyperlink" Target="https://www.nstu.ru/news/news_more?idnews=162542" TargetMode="External"/><Relationship Id="rId17" Type="http://schemas.openxmlformats.org/officeDocument/2006/relationships/image" Target="media/image20.png"/><Relationship Id="rId25" Type="http://schemas.openxmlformats.org/officeDocument/2006/relationships/image" Target="media/image50.jpg"/><Relationship Id="rId33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2.png"/><Relationship Id="rId20" Type="http://schemas.openxmlformats.org/officeDocument/2006/relationships/image" Target="media/image30.png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hyperlink" Target="https://www.nstu.ru/news/news_more?idnews=163322" TargetMode="External"/><Relationship Id="rId24" Type="http://schemas.openxmlformats.org/officeDocument/2006/relationships/image" Target="media/image5.jpg"/><Relationship Id="rId32" Type="http://schemas.openxmlformats.org/officeDocument/2006/relationships/hyperlink" Target="http://www.nstu.ru/pressreleases" TargetMode="External"/><Relationship Id="rId5" Type="http://schemas.openxmlformats.org/officeDocument/2006/relationships/endnotes" Target="endnotes.xml"/><Relationship Id="rId15" Type="http://schemas.openxmlformats.org/officeDocument/2006/relationships/hyperlink" Target="https://www.nstu.ru/news/news_more?idnews=159581" TargetMode="External"/><Relationship Id="rId23" Type="http://schemas.openxmlformats.org/officeDocument/2006/relationships/hyperlink" Target="https://t.me/nstu_neti" TargetMode="External"/><Relationship Id="rId28" Type="http://schemas.openxmlformats.org/officeDocument/2006/relationships/image" Target="media/image60.png"/><Relationship Id="rId10" Type="http://schemas.openxmlformats.org/officeDocument/2006/relationships/hyperlink" Target="https://www.nstu.ru/news/news_more?idnews=156124" TargetMode="External"/><Relationship Id="rId19" Type="http://schemas.openxmlformats.org/officeDocument/2006/relationships/image" Target="media/image3.png"/><Relationship Id="rId31" Type="http://schemas.openxmlformats.org/officeDocument/2006/relationships/image" Target="media/image70.png"/><Relationship Id="rId4" Type="http://schemas.openxmlformats.org/officeDocument/2006/relationships/footnotes" Target="footnotes.xml"/><Relationship Id="rId9" Type="http://schemas.openxmlformats.org/officeDocument/2006/relationships/hyperlink" Target="https://www.nso.ru/news/70165" TargetMode="External"/><Relationship Id="rId14" Type="http://schemas.openxmlformats.org/officeDocument/2006/relationships/hyperlink" Target="https://www.nstu.ru/news/news_more?idnews=158441" TargetMode="External"/><Relationship Id="rId22" Type="http://schemas.openxmlformats.org/officeDocument/2006/relationships/image" Target="media/image40.png"/><Relationship Id="rId27" Type="http://schemas.openxmlformats.org/officeDocument/2006/relationships/image" Target="media/image6.png"/><Relationship Id="rId30" Type="http://schemas.openxmlformats.org/officeDocument/2006/relationships/image" Target="media/image7.png"/><Relationship Id="rId8" Type="http://schemas.openxmlformats.org/officeDocument/2006/relationships/image" Target="media/image10.jpg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1257</Words>
  <Characters>7169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2025-03-17T05:20:00Z</dcterms:created>
  <dcterms:modified xsi:type="dcterms:W3CDTF">2025-03-17T05:20:00Z</dcterms:modified>
</cp:coreProperties>
</file>