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bookmarkEnd w:id="0"/>
    <w:p w:rsidR="00EA75E1" w:rsidRDefault="00DC2046">
      <w:pPr>
        <w:rPr>
          <w:b/>
        </w:rPr>
      </w:pPr>
      <w:r>
        <w:rPr>
          <w:b/>
          <w:noProof/>
          <w:lang w:val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8" name="logo.jpeg"/>
                        <pic:cNvPicPr>
                          <a:picLocks noChangeAspect="1"/>
                        </pic:cNvPicPr>
                      </pic:nvPicPr>
                      <pic:blipFill>
                        <a:blip r:embed="rId7"/>
                        <a:stretch/>
                      </pic:blipFill>
                      <pic:spPr bwMode="auto">
                        <a:xfrm>
                          <a:off x="0" y="0"/>
                          <a:ext cx="5733415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9" o:title=""/>
              </v:shape>
            </w:pict>
          </mc:Fallback>
        </mc:AlternateContent>
      </w:r>
    </w:p>
    <w:p w:rsidR="00EA75E1" w:rsidRDefault="00DC2046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lang w:val="ru-RU"/>
        </w:rPr>
        <w:t>4 декабря</w:t>
      </w:r>
      <w:r>
        <w:rPr>
          <w:rFonts w:ascii="Times New Roman" w:eastAsia="Times New Roman" w:hAnsi="Times New Roman" w:cs="Times New Roman"/>
          <w:b/>
        </w:rPr>
        <w:t xml:space="preserve"> 202</w:t>
      </w:r>
      <w:r>
        <w:rPr>
          <w:rFonts w:ascii="Times New Roman" w:eastAsia="Times New Roman" w:hAnsi="Times New Roman" w:cs="Times New Roman"/>
          <w:b/>
          <w:lang w:val="ru-RU"/>
        </w:rPr>
        <w:t>4</w:t>
      </w:r>
      <w:r>
        <w:rPr>
          <w:rFonts w:ascii="Times New Roman" w:eastAsia="Times New Roman" w:hAnsi="Times New Roman" w:cs="Times New Roman"/>
          <w:b/>
        </w:rPr>
        <w:t xml:space="preserve"> года</w:t>
      </w:r>
    </w:p>
    <w:p w:rsidR="00EA75E1" w:rsidRDefault="00DC2046">
      <w:pPr>
        <w:rPr>
          <w:rFonts w:ascii="Times New Roman" w:eastAsia="Times New Roman" w:hAnsi="Times New Roman" w:cs="Times New Roman"/>
          <w:b/>
          <w:lang w:val="ru-RU"/>
        </w:rPr>
      </w:pPr>
      <w:r>
        <w:rPr>
          <w:rFonts w:ascii="Times New Roman" w:eastAsia="Times New Roman" w:hAnsi="Times New Roman" w:cs="Times New Roman"/>
          <w:b/>
        </w:rPr>
        <w:t>Пресс-</w:t>
      </w:r>
      <w:r>
        <w:rPr>
          <w:rFonts w:ascii="Times New Roman" w:eastAsia="Times New Roman" w:hAnsi="Times New Roman" w:cs="Times New Roman"/>
          <w:b/>
          <w:lang w:val="ru-RU"/>
        </w:rPr>
        <w:t>релиз</w:t>
      </w:r>
    </w:p>
    <w:p w:rsidR="00EA75E1" w:rsidRDefault="00EA75E1">
      <w:pPr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EA75E1" w:rsidRDefault="00DC2046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НГТУ НЭТИ присоединился к Всероссийской декаде инвалидов </w:t>
      </w:r>
    </w:p>
    <w:p w:rsidR="00EA75E1" w:rsidRDefault="00DC2046">
      <w:pPr>
        <w:spacing w:after="160" w:line="259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en-US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ru-RU" w:eastAsia="en-US"/>
        </w:rPr>
        <w:t xml:space="preserve"> </w:t>
      </w:r>
    </w:p>
    <w:p w:rsidR="00EA75E1" w:rsidRDefault="00DC2046">
      <w:pPr>
        <w:spacing w:after="160" w:line="259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Декада инвалидов, приуроченная к Международному дню инвалидов, проходит по всей стране. Для Новосибирского государственного технического ун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иверситета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НЭТИ мероприятие давно стало традиционным: в вузе, который много лет является одной из лучших площадок в стране для обучения студентов с особенностями здоровья, сегодня учатся и ведут активную общественную жизнь 193 человека с ОВЗ. </w:t>
      </w:r>
    </w:p>
    <w:p w:rsidR="00EA75E1" w:rsidRDefault="00DC204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НГТУ НЭТИ входит в </w:t>
      </w:r>
      <w:r>
        <w:rPr>
          <w:rFonts w:ascii="Times New Roman" w:eastAsia="Times New Roman" w:hAnsi="Times New Roman" w:cs="Times New Roman"/>
          <w:sz w:val="28"/>
          <w:szCs w:val="28"/>
        </w:rPr>
        <w:t>число ресурсных учебно-методических центров по обучению инвалидов и лиц с ОВЗ России – всего это 25 вузов, которые обеспечивают комплексный подход для развития системы инклюзивного высшего образования в стране. Новосибирский государственный технический уни</w:t>
      </w:r>
      <w:r>
        <w:rPr>
          <w:rFonts w:ascii="Times New Roman" w:eastAsia="Times New Roman" w:hAnsi="Times New Roman" w:cs="Times New Roman"/>
          <w:sz w:val="28"/>
          <w:szCs w:val="28"/>
        </w:rPr>
        <w:t>верситет оказывает консультационную поддержку вузам-партне</w:t>
      </w:r>
      <w:bookmarkStart w:id="1" w:name="undefined"/>
      <w:bookmarkEnd w:id="1"/>
      <w:r>
        <w:rPr>
          <w:rFonts w:ascii="Times New Roman" w:eastAsia="Times New Roman" w:hAnsi="Times New Roman" w:cs="Times New Roman"/>
          <w:sz w:val="28"/>
          <w:szCs w:val="28"/>
        </w:rPr>
        <w:t>рам, лицам с инвалидностью и ОВЗ, разрабатывает современные подходы и технологии к профориентации и обучению, а также оказывает поддержку в вопросах содействия трудоустройству. За РУМЦ НГТУ НЭТИ, кр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оме Новосибирской области, закреплены Алтайский и Забайкальский края, Иркутская и Кемеровская области, а также ряд республик — Алтай, Бурятия, Тыва и Хакасия. </w:t>
      </w:r>
    </w:p>
    <w:p w:rsidR="00EA75E1" w:rsidRDefault="00DC2046">
      <w:pPr>
        <w:rPr>
          <w:rFonts w:ascii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НГТУ НЭТИ является участником пилотного проекта «Фор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мирование системы образовательного маршрута 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детей и молодежи с инвалидностью и ограниченными возможностями здоровья для получения высшего образования и дальнейшего трудоустройства». В целях усиления информирования впервые в этому году проектными командами был разработан единый </w:t>
      </w:r>
      <w:hyperlink r:id="rId10" w:tooltip="https://disk.yandex.ru/i/GfluguaZlO_t9w" w:history="1">
        <w:r>
          <w:rPr>
            <w:rStyle w:val="afa"/>
            <w:rFonts w:ascii="Times New Roman" w:eastAsia="Times New Roman" w:hAnsi="Times New Roman" w:cs="Times New Roman"/>
            <w:sz w:val="28"/>
            <w:szCs w:val="28"/>
            <w:highlight w:val="white"/>
          </w:rPr>
          <w:t>календарный план мероприятий</w:t>
        </w:r>
      </w:hyperlink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декады инвалидов для детей и молодежи с инвалидностью. </w:t>
      </w:r>
    </w:p>
    <w:p w:rsidR="00EA75E1" w:rsidRDefault="00DC204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 настоящее время в НГТУ НЭТИ на всех уровнях образования учатся более 190 студентов с наруш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ениями опорно-двигательного аппарата, слуха, зрения и другими диагнозами, требующими особого внимания и таких же условий. Специально для них на базе Института социальных технологий работает Центр инклюзивного сопровождения, который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позволяет учиться легко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и комфортно. По словам директора ИСТ Людмилы Осьмук, Центр – это, прежде всего, команда специалистов: социальных педагогов, психологов и переводчиков русского жестового языка, которые по праву считаются гордостью центра. </w:t>
      </w:r>
    </w:p>
    <w:p w:rsidR="00EA75E1" w:rsidRDefault="00DC204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«Также в НГТУ НЭТИ работает горяча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я линия по вопросам обучения инвалидов и лиц с ОВЗ. За 2024 год было проведено более тысячи консультаций по разным вопросам: сдача экзаменов, льготы при поступлении, выбор вуза. Кроме того, мы консультируем работодателей по созданию специальных условий на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рабочем месте», – рассказала Людмила Осьмук. </w:t>
      </w:r>
    </w:p>
    <w:p w:rsidR="00EA75E1" w:rsidRDefault="00DC204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НГТУ НЭТИ располагает самым передовым ассистивным оборудованием – от ступенькоходов до усилителей звука для студентов с нарушением слуха. Но самое главное – дружная команда студентов. Ребята с особенностями здо</w:t>
      </w:r>
      <w:r>
        <w:rPr>
          <w:rFonts w:ascii="Times New Roman" w:eastAsia="Times New Roman" w:hAnsi="Times New Roman" w:cs="Times New Roman"/>
          <w:sz w:val="28"/>
          <w:szCs w:val="28"/>
        </w:rPr>
        <w:t>ровья учатся вместе с остальными студентами, в таком же «формате» активно участвуют в общественной студенческой жизни. Есть место для творчества и даже спорта. Одним из последних ярких событий стал проект студента с ДЦП Никиты Шалева «Паралимпийское фехтов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ание НГТУ», благодаря которому в вузе появилась </w:t>
      </w:r>
      <w:hyperlink r:id="rId11" w:tooltip="https://www.nstu.ru/news/news_more?idnews=159482" w:history="1">
        <w:r>
          <w:rPr>
            <w:rStyle w:val="afa"/>
            <w:rFonts w:ascii="Times New Roman" w:eastAsia="Times New Roman" w:hAnsi="Times New Roman" w:cs="Times New Roman"/>
            <w:sz w:val="28"/>
            <w:szCs w:val="28"/>
          </w:rPr>
          <w:t>секция фехтования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со специальным оборудованием. </w:t>
      </w:r>
    </w:p>
    <w:p w:rsidR="00EA75E1" w:rsidRDefault="00DC204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Декада инвалидов в НГТУ НЭТИ – это еще о</w:t>
      </w:r>
      <w:r>
        <w:rPr>
          <w:rFonts w:ascii="Times New Roman" w:eastAsia="Times New Roman" w:hAnsi="Times New Roman" w:cs="Times New Roman"/>
          <w:sz w:val="28"/>
          <w:szCs w:val="28"/>
        </w:rPr>
        <w:t>дин повод для студентов собраться и провести время интересно и с пользой. Мероприятие в рамках декады стартовало с флешмоба по адаптивной физической культуре «ПодЗарядка» и студенческого турнира по паралимпийскому фехтованию, который в вузе проводился впер</w:t>
      </w:r>
      <w:r>
        <w:rPr>
          <w:rFonts w:ascii="Times New Roman" w:eastAsia="Times New Roman" w:hAnsi="Times New Roman" w:cs="Times New Roman"/>
          <w:sz w:val="28"/>
          <w:szCs w:val="28"/>
        </w:rPr>
        <w:t>вые. До 13 декабря пройдет ряд творческих активностей, а также мероприятие по содействию трудоустройству выпускников НГТУ НЭТИ с инвалидностью.</w:t>
      </w:r>
    </w:p>
    <w:p w:rsidR="00EA75E1" w:rsidRDefault="00EA75E1">
      <w:pPr>
        <w:spacing w:after="160" w:line="259" w:lineRule="auto"/>
        <w:rPr>
          <w:rFonts w:ascii="Times New Roman" w:eastAsia="Calibri" w:hAnsi="Times New Roman" w:cs="Times New Roman"/>
          <w:sz w:val="24"/>
          <w:szCs w:val="24"/>
          <w:lang w:val="ru-RU" w:eastAsia="en-US"/>
        </w:rPr>
      </w:pPr>
    </w:p>
    <w:p w:rsidR="00EA75E1" w:rsidRDefault="00DC2046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EA75E1" w:rsidRDefault="00EA75E1"/>
    <w:p w:rsidR="00EA75E1" w:rsidRDefault="00DC2046">
      <w:r>
        <w:t>Для СМИ</w:t>
      </w:r>
    </w:p>
    <w:p w:rsidR="00EA75E1" w:rsidRDefault="00DC2046">
      <w:pPr>
        <w:rPr>
          <w:lang w:val="ru-RU"/>
        </w:rPr>
      </w:pPr>
      <w:r>
        <w:rPr>
          <w:lang w:val="ru-RU"/>
        </w:rPr>
        <w:t>Пресс-секретарь НГТУ НЭТИ Елена Танажко, is@</w:t>
      </w:r>
      <w:r>
        <w:rPr>
          <w:lang w:val="ru-RU"/>
        </w:rPr>
        <w:t>nstu.ru, +7-913-398-50-49</w:t>
      </w:r>
    </w:p>
    <w:p w:rsidR="00EA75E1" w:rsidRDefault="00DC2046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EA75E1" w:rsidRDefault="00EA75E1">
      <w:pPr>
        <w:rPr>
          <w:color w:val="0000FF"/>
          <w:u w:val="single"/>
        </w:rPr>
      </w:pPr>
    </w:p>
    <w:tbl>
      <w:tblPr>
        <w:tblStyle w:val="StGen0"/>
        <w:tblW w:w="922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EA75E1">
        <w:tc>
          <w:tcPr>
            <w:tcW w:w="2552" w:type="dxa"/>
            <w:shd w:val="clear" w:color="auto" w:fill="auto"/>
          </w:tcPr>
          <w:p w:rsidR="00EA75E1" w:rsidRDefault="00DC2046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  <w:lang w:val="ru-RU"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"/>
                              <pic:cNvPicPr/>
                            </pic:nvPicPr>
                            <pic:blipFill>
                              <a:blip r:embed="rId1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400" cy="1619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3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4" w:tooltip="https://dzen.ru/nstu_neti" w:history="1">
              <w:r>
                <w:rPr>
                  <w:rStyle w:val="afa"/>
                  <w:lang w:val="ru-RU"/>
                </w:rPr>
                <w:t>Яндекс.Дзен</w:t>
              </w:r>
            </w:hyperlink>
          </w:p>
          <w:p w:rsidR="00EA75E1" w:rsidRDefault="00DC2046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image7.png"/>
                              <pic:cNvPicPr/>
                            </pic:nvPicPr>
                            <pic:blipFill>
                              <a:blip r:embed="rId1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6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EA75E1" w:rsidRDefault="00DC2046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  <w:lang w:val="ru-RU"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"/>
                              <pic:cNvPicPr/>
                            </pic:nvPicPr>
                            <pic:blipFill>
                              <a:blip r:embed="rId17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8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9" w:tooltip="https://t.me/nstu_neti" w:history="1">
              <w:r>
                <w:rPr>
                  <w:rStyle w:val="afa"/>
                  <w:lang w:val="ru-RU"/>
                </w:rPr>
                <w:t>Телеграм</w:t>
              </w:r>
            </w:hyperlink>
          </w:p>
          <w:p w:rsidR="00EA75E1" w:rsidRDefault="00DC2046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  <w:lang w:val="ru-RU"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20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1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2" w:tooltip="https://www.nstu.ru/media/foto_video" w:history="1">
              <w:r>
                <w:rPr>
                  <w:rStyle w:val="afa"/>
                  <w:lang w:val="ru-RU"/>
                </w:rPr>
                <w:t>Фото и видео</w:t>
              </w:r>
            </w:hyperlink>
          </w:p>
          <w:p w:rsidR="00EA75E1" w:rsidRDefault="00EA75E1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:rsidR="00EA75E1" w:rsidRDefault="00DC2046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image3.png"/>
                              <pic:cNvPicPr/>
                            </pic:nvPicPr>
                            <pic:blipFill>
                              <a:blip r:embed="rId23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400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4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5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EA75E1" w:rsidRDefault="00DC2046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  <w:lang w:val="ru-RU"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image1.png"/>
                              <pic:cNvPicPr/>
                            </pic:nvPicPr>
                            <pic:blipFill>
                              <a:blip r:embed="rId2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400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7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8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EA75E1" w:rsidRDefault="00EA75E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EA75E1" w:rsidRDefault="00DC2046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EA75E1" w:rsidRDefault="00DC2046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auto" w:fill="auto"/>
          </w:tcPr>
          <w:p w:rsidR="00EA75E1" w:rsidRDefault="00EA75E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EA75E1" w:rsidRDefault="00EA75E1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EA75E1">
      <w:pgSz w:w="11909" w:h="16834"/>
      <w:pgMar w:top="851" w:right="1440" w:bottom="851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C2046" w:rsidRDefault="00DC2046">
      <w:pPr>
        <w:spacing w:line="240" w:lineRule="auto"/>
      </w:pPr>
      <w:r>
        <w:separator/>
      </w:r>
    </w:p>
  </w:endnote>
  <w:endnote w:type="continuationSeparator" w:id="0">
    <w:p w:rsidR="00DC2046" w:rsidRDefault="00DC204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C2046" w:rsidRDefault="00DC2046">
      <w:pPr>
        <w:spacing w:line="240" w:lineRule="auto"/>
      </w:pPr>
      <w:r>
        <w:separator/>
      </w:r>
    </w:p>
  </w:footnote>
  <w:footnote w:type="continuationSeparator" w:id="0">
    <w:p w:rsidR="00DC2046" w:rsidRDefault="00DC2046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4C4D2E"/>
    <w:multiLevelType w:val="hybridMultilevel"/>
    <w:tmpl w:val="325420C8"/>
    <w:lvl w:ilvl="0" w:tplc="0140530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3AC7AB6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C40F73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54ED84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EF8CBD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A8A3B5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A1A1D4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1AE05A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212281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EF5981"/>
    <w:multiLevelType w:val="hybridMultilevel"/>
    <w:tmpl w:val="C24EC89C"/>
    <w:lvl w:ilvl="0" w:tplc="B0D0C4CC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 w:tplc="7C428EBE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 w:tplc="8DA0C51A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 w:tplc="EAA44930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 w:tplc="2C1CAC9C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 w:tplc="8A94B038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 w:tplc="EC04E57C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 w:tplc="532AE97A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 w:tplc="7116EABE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75E1"/>
    <w:rsid w:val="00690D09"/>
    <w:rsid w:val="00DC2046"/>
    <w:rsid w:val="00EA75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6B888BE-183F-4F97-A3E8-B9E15E4C5A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link w:val="10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link w:val="20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link w:val="30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link w:val="40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link w:val="50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link w:val="60"/>
    <w:pPr>
      <w:keepNext/>
      <w:keepLines/>
      <w:spacing w:before="240" w:after="80"/>
      <w:outlineLvl w:val="5"/>
    </w:pPr>
    <w:rPr>
      <w:i/>
      <w:color w:val="666666"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 w:after="200"/>
      <w:outlineLvl w:val="7"/>
    </w:pPr>
    <w:rPr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uiPriority w:val="34"/>
    <w:qFormat/>
    <w:pPr>
      <w:ind w:left="720"/>
      <w:contextualSpacing/>
    </w:pPr>
  </w:style>
  <w:style w:type="paragraph" w:styleId="a4">
    <w:name w:val="No Spacing"/>
    <w:uiPriority w:val="1"/>
    <w:qFormat/>
    <w:pPr>
      <w:spacing w:line="240" w:lineRule="auto"/>
    </w:pPr>
  </w:style>
  <w:style w:type="character" w:customStyle="1" w:styleId="a5">
    <w:name w:val="Заголовок Знак"/>
    <w:basedOn w:val="a0"/>
    <w:link w:val="a6"/>
    <w:uiPriority w:val="10"/>
    <w:rPr>
      <w:sz w:val="48"/>
      <w:szCs w:val="48"/>
    </w:rPr>
  </w:style>
  <w:style w:type="character" w:customStyle="1" w:styleId="a7">
    <w:name w:val="Подзаголовок Знак"/>
    <w:basedOn w:val="a0"/>
    <w:link w:val="a8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9">
    <w:name w:val="Intense Quote"/>
    <w:basedOn w:val="a"/>
    <w:next w:val="a"/>
    <w:link w:val="aa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9"/>
    <w:uiPriority w:val="30"/>
    <w:rPr>
      <w:i/>
    </w:rPr>
  </w:style>
  <w:style w:type="paragraph" w:styleId="ab">
    <w:name w:val="header"/>
    <w:basedOn w:val="a"/>
    <w:link w:val="ac"/>
    <w:uiPriority w:val="99"/>
    <w:unhideWhenUsed/>
    <w:pPr>
      <w:tabs>
        <w:tab w:val="center" w:pos="7143"/>
        <w:tab w:val="right" w:pos="14287"/>
      </w:tabs>
      <w:spacing w:line="240" w:lineRule="auto"/>
    </w:pPr>
  </w:style>
  <w:style w:type="character" w:customStyle="1" w:styleId="ac">
    <w:name w:val="Верхний колонтитул Знак"/>
    <w:basedOn w:val="a0"/>
    <w:link w:val="ab"/>
    <w:uiPriority w:val="99"/>
  </w:style>
  <w:style w:type="paragraph" w:styleId="ad">
    <w:name w:val="footer"/>
    <w:basedOn w:val="a"/>
    <w:link w:val="ae"/>
    <w:uiPriority w:val="99"/>
    <w:unhideWhenUsed/>
    <w:pPr>
      <w:tabs>
        <w:tab w:val="center" w:pos="7143"/>
        <w:tab w:val="right" w:pos="14287"/>
      </w:tabs>
      <w:spacing w:line="240" w:lineRule="auto"/>
    </w:pPr>
  </w:style>
  <w:style w:type="character" w:customStyle="1" w:styleId="FooterChar">
    <w:name w:val="Footer Char"/>
    <w:basedOn w:val="a0"/>
    <w:uiPriority w:val="99"/>
  </w:style>
  <w:style w:type="paragraph" w:styleId="af">
    <w:name w:val="caption"/>
    <w:basedOn w:val="a"/>
    <w:next w:val="a"/>
    <w:uiPriority w:val="35"/>
    <w:semiHidden/>
    <w:unhideWhenUsed/>
    <w:qFormat/>
    <w:rPr>
      <w:b/>
      <w:bCs/>
      <w:color w:val="4F81BD" w:themeColor="accent1"/>
      <w:sz w:val="18"/>
      <w:szCs w:val="18"/>
    </w:rPr>
  </w:style>
  <w:style w:type="character" w:customStyle="1" w:styleId="ae">
    <w:name w:val="Нижний колонтитул Знак"/>
    <w:link w:val="ad"/>
    <w:uiPriority w:val="99"/>
  </w:style>
  <w:style w:type="table" w:styleId="af0">
    <w:name w:val="Table Grid"/>
    <w:basedOn w:val="a1"/>
    <w:uiPriority w:val="59"/>
    <w:pPr>
      <w:spacing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3">
    <w:name w:val="Grid Table 3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4">
    <w:name w:val="Grid Table 4"/>
    <w:basedOn w:val="a1"/>
    <w:uiPriority w:val="59"/>
    <w:pPr>
      <w:spacing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5">
    <w:name w:val="Grid Table 5 Dark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styleId="-6">
    <w:name w:val="Grid Table 6 Colorful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styleId="-20">
    <w:name w:val="List Table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styleId="-30">
    <w:name w:val="List Table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styleId="-50">
    <w:name w:val="List Table 5 Dark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styleId="-60">
    <w:name w:val="List Table 6 Colorful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line="240" w:lineRule="auto"/>
    </w:pPr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line="240" w:lineRule="auto"/>
    </w:pPr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line="240" w:lineRule="auto"/>
    </w:pPr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line="240" w:lineRule="auto"/>
    </w:pPr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line="240" w:lineRule="auto"/>
    </w:pPr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line="240" w:lineRule="auto"/>
    </w:pPr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af1">
    <w:name w:val="footnote text"/>
    <w:basedOn w:val="a"/>
    <w:link w:val="af2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2">
    <w:name w:val="Текст сноски Знак"/>
    <w:link w:val="af1"/>
    <w:uiPriority w:val="99"/>
    <w:rPr>
      <w:sz w:val="18"/>
    </w:rPr>
  </w:style>
  <w:style w:type="character" w:styleId="af3">
    <w:name w:val="footnote reference"/>
    <w:basedOn w:val="a0"/>
    <w:uiPriority w:val="99"/>
    <w:unhideWhenUsed/>
    <w:rPr>
      <w:vertAlign w:val="superscript"/>
    </w:rPr>
  </w:style>
  <w:style w:type="paragraph" w:styleId="af4">
    <w:name w:val="endnote text"/>
    <w:basedOn w:val="a"/>
    <w:link w:val="af5"/>
    <w:uiPriority w:val="99"/>
    <w:semiHidden/>
    <w:unhideWhenUsed/>
    <w:pPr>
      <w:spacing w:line="240" w:lineRule="auto"/>
    </w:pPr>
    <w:rPr>
      <w:sz w:val="20"/>
    </w:rPr>
  </w:style>
  <w:style w:type="character" w:customStyle="1" w:styleId="af5">
    <w:name w:val="Текст концевой сноски Знак"/>
    <w:link w:val="af4"/>
    <w:uiPriority w:val="99"/>
    <w:rPr>
      <w:sz w:val="20"/>
    </w:rPr>
  </w:style>
  <w:style w:type="character" w:styleId="af6">
    <w:name w:val="endnote reference"/>
    <w:basedOn w:val="a0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7">
    <w:name w:val="TOC Heading"/>
    <w:uiPriority w:val="39"/>
    <w:unhideWhenUsed/>
  </w:style>
  <w:style w:type="paragraph" w:styleId="af8">
    <w:name w:val="table of figures"/>
    <w:basedOn w:val="a"/>
    <w:next w:val="a"/>
    <w:uiPriority w:val="99"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6">
    <w:name w:val="Title"/>
    <w:basedOn w:val="a"/>
    <w:next w:val="a"/>
    <w:link w:val="a5"/>
    <w:pPr>
      <w:keepNext/>
      <w:keepLines/>
      <w:spacing w:after="60"/>
    </w:pPr>
    <w:rPr>
      <w:sz w:val="52"/>
      <w:szCs w:val="52"/>
    </w:rPr>
  </w:style>
  <w:style w:type="paragraph" w:styleId="a8">
    <w:name w:val="Subtitle"/>
    <w:basedOn w:val="a"/>
    <w:next w:val="a"/>
    <w:link w:val="a7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StGen0">
    <w:name w:val="StGen0"/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f9">
    <w:name w:val="Normal (Web)"/>
    <w:basedOn w:val="a"/>
    <w:uiPriority w:val="99"/>
    <w:unhideWhenUsed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styleId="afa">
    <w:name w:val="Hyperlink"/>
    <w:basedOn w:val="a0"/>
    <w:uiPriority w:val="99"/>
    <w:unhideWhenUsed/>
    <w:rPr>
      <w:color w:val="0000FF"/>
      <w:u w:val="single"/>
    </w:rPr>
  </w:style>
  <w:style w:type="character" w:styleId="afb">
    <w:name w:val="Strong"/>
    <w:basedOn w:val="a0"/>
    <w:uiPriority w:val="22"/>
    <w:qFormat/>
    <w:rPr>
      <w:b/>
      <w:bCs/>
    </w:rPr>
  </w:style>
  <w:style w:type="character" w:styleId="afc">
    <w:name w:val="FollowedHyperlink"/>
    <w:basedOn w:val="a0"/>
    <w:uiPriority w:val="99"/>
    <w:semiHidden/>
    <w:unhideWhenUsed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20.png"/><Relationship Id="rId18" Type="http://schemas.openxmlformats.org/officeDocument/2006/relationships/image" Target="media/image40.png"/><Relationship Id="rId26" Type="http://schemas.openxmlformats.org/officeDocument/2006/relationships/image" Target="media/image7.png"/><Relationship Id="rId3" Type="http://schemas.openxmlformats.org/officeDocument/2006/relationships/settings" Target="settings.xml"/><Relationship Id="rId21" Type="http://schemas.openxmlformats.org/officeDocument/2006/relationships/image" Target="media/image50.jpg"/><Relationship Id="rId7" Type="http://schemas.openxmlformats.org/officeDocument/2006/relationships/image" Target="media/image1.jpg"/><Relationship Id="rId12" Type="http://schemas.openxmlformats.org/officeDocument/2006/relationships/image" Target="media/image2.png"/><Relationship Id="rId17" Type="http://schemas.openxmlformats.org/officeDocument/2006/relationships/image" Target="media/image4.png"/><Relationship Id="rId25" Type="http://schemas.openxmlformats.org/officeDocument/2006/relationships/hyperlink" Target="http://www.nstu.ru/news" TargetMode="External"/><Relationship Id="rId2" Type="http://schemas.openxmlformats.org/officeDocument/2006/relationships/styles" Target="styles.xml"/><Relationship Id="rId16" Type="http://schemas.openxmlformats.org/officeDocument/2006/relationships/image" Target="media/image30.png"/><Relationship Id="rId20" Type="http://schemas.openxmlformats.org/officeDocument/2006/relationships/image" Target="media/image5.jpg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nstu.ru/news/news_more?idnews=159482" TargetMode="External"/><Relationship Id="rId24" Type="http://schemas.openxmlformats.org/officeDocument/2006/relationships/image" Target="media/image60.png"/><Relationship Id="rId5" Type="http://schemas.openxmlformats.org/officeDocument/2006/relationships/footnotes" Target="footnotes.xml"/><Relationship Id="rId15" Type="http://schemas.openxmlformats.org/officeDocument/2006/relationships/image" Target="media/image3.png"/><Relationship Id="rId23" Type="http://schemas.openxmlformats.org/officeDocument/2006/relationships/image" Target="media/image6.png"/><Relationship Id="rId28" Type="http://schemas.openxmlformats.org/officeDocument/2006/relationships/hyperlink" Target="http://www.nstu.ru/pressreleases" TargetMode="External"/><Relationship Id="rId10" Type="http://schemas.openxmlformats.org/officeDocument/2006/relationships/hyperlink" Target="https://disk.yandex.ru/i/GfluguaZlO_t9w" TargetMode="External"/><Relationship Id="rId19" Type="http://schemas.openxmlformats.org/officeDocument/2006/relationships/hyperlink" Target="https://t.me/nstu_neti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10.jpg"/><Relationship Id="rId14" Type="http://schemas.openxmlformats.org/officeDocument/2006/relationships/hyperlink" Target="https://dzen.ru/nstu_neti" TargetMode="External"/><Relationship Id="rId22" Type="http://schemas.openxmlformats.org/officeDocument/2006/relationships/hyperlink" Target="https://www.nstu.ru/media/foto_video" TargetMode="External"/><Relationship Id="rId27" Type="http://schemas.openxmlformats.org/officeDocument/2006/relationships/image" Target="media/image70.png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Arial"/>
        <a:cs typeface="Arial"/>
      </a:majorFont>
      <a:minorFont>
        <a:latin typeface="Cambria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>
    <a:spDef>
      <a:spPr bwMode="auto"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 bwMode="auto"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522</Words>
  <Characters>3870</Characters>
  <Application>Microsoft Office Word</Application>
  <DocSecurity>0</DocSecurity>
  <Lines>75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User</cp:lastModifiedBy>
  <cp:revision>2</cp:revision>
  <dcterms:created xsi:type="dcterms:W3CDTF">2024-12-04T03:31:00Z</dcterms:created>
  <dcterms:modified xsi:type="dcterms:W3CDTF">2024-12-04T03:31:00Z</dcterms:modified>
</cp:coreProperties>
</file>