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3B18" w:rsidRDefault="00E53B18">
      <w:pPr>
        <w:rPr>
          <w:rFonts w:ascii="Times New Roman" w:eastAsia="Times New Roman" w:hAnsi="Times New Roman" w:cs="Times New Roman"/>
          <w:b/>
          <w:sz w:val="32"/>
          <w:szCs w:val="32"/>
        </w:rPr>
      </w:pPr>
      <w:bookmarkStart w:id="0" w:name="_GoBack"/>
      <w:r w:rsidRPr="00E53B18">
        <w:rPr>
          <w:rFonts w:ascii="Times New Roman" w:eastAsia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2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E53B18" w:rsidRPr="00AC7EB0" w:rsidRDefault="000D0F15" w:rsidP="00E53B18">
      <w:pPr>
        <w:rPr>
          <w:rFonts w:ascii="Times New Roman" w:hAnsi="Times New Roman" w:cs="Times New Roman"/>
          <w:b/>
          <w:sz w:val="24"/>
          <w:szCs w:val="24"/>
        </w:rPr>
      </w:pPr>
      <w:r w:rsidRPr="004C4AB4">
        <w:rPr>
          <w:rFonts w:ascii="Times New Roman" w:hAnsi="Times New Roman" w:cs="Times New Roman"/>
          <w:b/>
          <w:sz w:val="24"/>
          <w:szCs w:val="24"/>
        </w:rPr>
        <w:t>20</w:t>
      </w:r>
      <w:r w:rsidR="00E53B18">
        <w:rPr>
          <w:rFonts w:ascii="Times New Roman" w:hAnsi="Times New Roman" w:cs="Times New Roman"/>
          <w:b/>
          <w:sz w:val="24"/>
          <w:szCs w:val="24"/>
        </w:rPr>
        <w:t xml:space="preserve"> июня</w:t>
      </w:r>
      <w:r w:rsidR="00E53B18" w:rsidRPr="00AC7EB0">
        <w:rPr>
          <w:rFonts w:ascii="Times New Roman" w:hAnsi="Times New Roman" w:cs="Times New Roman"/>
          <w:b/>
          <w:sz w:val="24"/>
          <w:szCs w:val="24"/>
        </w:rPr>
        <w:t xml:space="preserve"> 2024 года</w:t>
      </w:r>
    </w:p>
    <w:p w:rsidR="00E53B18" w:rsidRPr="00402C10" w:rsidRDefault="00E53B18" w:rsidP="00E53B18">
      <w:pPr>
        <w:rPr>
          <w:rFonts w:ascii="Times New Roman" w:hAnsi="Times New Roman" w:cs="Times New Roman"/>
          <w:b/>
          <w:sz w:val="24"/>
          <w:szCs w:val="24"/>
        </w:rPr>
      </w:pPr>
      <w:r w:rsidRPr="00AC7EB0">
        <w:rPr>
          <w:rFonts w:ascii="Times New Roman" w:hAnsi="Times New Roman" w:cs="Times New Roman"/>
          <w:b/>
          <w:sz w:val="24"/>
          <w:szCs w:val="24"/>
        </w:rPr>
        <w:t>Пресс-</w:t>
      </w:r>
      <w:r w:rsidR="00402C10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925971" w:rsidRPr="005947EF" w:rsidRDefault="00925971" w:rsidP="005F4886">
      <w:pPr>
        <w:shd w:val="clear" w:color="auto" w:fill="FFFFFF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166204" w:rsidRPr="005947EF" w:rsidRDefault="00166204" w:rsidP="00166204">
      <w:pPr>
        <w:rPr>
          <w:rFonts w:ascii="Times New Roman" w:hAnsi="Times New Roman" w:cs="Times New Roman"/>
          <w:b/>
          <w:sz w:val="30"/>
          <w:szCs w:val="30"/>
        </w:rPr>
      </w:pPr>
      <w:r w:rsidRPr="005947EF">
        <w:rPr>
          <w:rFonts w:ascii="Times New Roman" w:hAnsi="Times New Roman" w:cs="Times New Roman"/>
          <w:b/>
          <w:sz w:val="30"/>
          <w:szCs w:val="30"/>
        </w:rPr>
        <w:t xml:space="preserve">НГТУ НЭТИ — один из двух новосибирских вузов в российском рейтинге лучших </w:t>
      </w:r>
    </w:p>
    <w:p w:rsidR="004C4AB4" w:rsidRPr="005947EF" w:rsidRDefault="004C4AB4" w:rsidP="00166204">
      <w:pPr>
        <w:rPr>
          <w:rFonts w:ascii="Times New Roman" w:hAnsi="Times New Roman" w:cs="Times New Roman"/>
          <w:b/>
          <w:sz w:val="16"/>
          <w:szCs w:val="16"/>
        </w:rPr>
      </w:pPr>
    </w:p>
    <w:p w:rsidR="00166204" w:rsidRDefault="00166204" w:rsidP="00166204">
      <w:pPr>
        <w:rPr>
          <w:rFonts w:ascii="Times New Roman" w:hAnsi="Times New Roman" w:cs="Times New Roman"/>
          <w:b/>
          <w:sz w:val="28"/>
          <w:szCs w:val="28"/>
        </w:rPr>
      </w:pPr>
      <w:r w:rsidRPr="00166204">
        <w:rPr>
          <w:rFonts w:ascii="Times New Roman" w:hAnsi="Times New Roman" w:cs="Times New Roman"/>
          <w:b/>
          <w:sz w:val="28"/>
          <w:szCs w:val="28"/>
        </w:rPr>
        <w:t xml:space="preserve">Новосибирский государственный технический университет НЭТИ улучшил позиции в рейтинге лучших вузов России </w:t>
      </w:r>
      <w:hyperlink r:id="rId7" w:history="1">
        <w:r w:rsidRPr="00166204">
          <w:rPr>
            <w:rStyle w:val="a7"/>
            <w:rFonts w:ascii="Times New Roman" w:hAnsi="Times New Roman" w:cs="Times New Roman"/>
            <w:b/>
            <w:sz w:val="28"/>
            <w:szCs w:val="28"/>
          </w:rPr>
          <w:t>RAEX-100</w:t>
        </w:r>
      </w:hyperlink>
      <w:r w:rsidRPr="00166204">
        <w:rPr>
          <w:rFonts w:ascii="Times New Roman" w:hAnsi="Times New Roman" w:cs="Times New Roman"/>
          <w:b/>
          <w:sz w:val="28"/>
          <w:szCs w:val="28"/>
        </w:rPr>
        <w:t xml:space="preserve">, поднявшись с 43 на 40 место. </w:t>
      </w:r>
    </w:p>
    <w:p w:rsidR="00166204" w:rsidRPr="00166204" w:rsidRDefault="00166204" w:rsidP="00166204">
      <w:pPr>
        <w:rPr>
          <w:rFonts w:ascii="Times New Roman" w:hAnsi="Times New Roman" w:cs="Times New Roman"/>
          <w:sz w:val="28"/>
          <w:szCs w:val="28"/>
        </w:rPr>
      </w:pPr>
      <w:r w:rsidRPr="00F60D53">
        <w:rPr>
          <w:rFonts w:ascii="Times New Roman" w:hAnsi="Times New Roman" w:cs="Times New Roman"/>
          <w:sz w:val="28"/>
          <w:szCs w:val="28"/>
        </w:rPr>
        <w:t>Список</w:t>
      </w:r>
      <w:r w:rsidR="00F60D53" w:rsidRPr="00F60D53">
        <w:rPr>
          <w:rFonts w:ascii="Times New Roman" w:hAnsi="Times New Roman" w:cs="Times New Roman"/>
          <w:sz w:val="28"/>
          <w:szCs w:val="28"/>
        </w:rPr>
        <w:t xml:space="preserve"> </w:t>
      </w:r>
      <w:r w:rsidRPr="00166204">
        <w:rPr>
          <w:rFonts w:ascii="Times New Roman" w:hAnsi="Times New Roman" w:cs="Times New Roman"/>
          <w:sz w:val="28"/>
          <w:szCs w:val="28"/>
        </w:rPr>
        <w:t xml:space="preserve">входит в семейство рейтингов «Три миссии университета», получивших поддержку Российского Союза ректоров (РСР). Результаты рейтинга презентованы на XII ежегодном форуме ведущих вузов «Будущее высшей школы». </w:t>
      </w:r>
    </w:p>
    <w:p w:rsidR="00166204" w:rsidRPr="00166204" w:rsidRDefault="00166204" w:rsidP="00166204">
      <w:pPr>
        <w:rPr>
          <w:rFonts w:ascii="Times New Roman" w:hAnsi="Times New Roman" w:cs="Times New Roman"/>
          <w:sz w:val="28"/>
          <w:szCs w:val="28"/>
        </w:rPr>
      </w:pPr>
      <w:r w:rsidRPr="00166204">
        <w:rPr>
          <w:rFonts w:ascii="Times New Roman" w:hAnsi="Times New Roman" w:cs="Times New Roman"/>
          <w:sz w:val="28"/>
          <w:szCs w:val="28"/>
        </w:rPr>
        <w:t>Всего в рейтинг 2024 года вошли университеты из 29 регионов России. Победителем вновь признан МГУ им. М. В. Ломоносова. Из новосибирских вузов, кроме НГТУ НЭТИ, в топ-100 также НГУ.</w:t>
      </w:r>
    </w:p>
    <w:p w:rsidR="00166204" w:rsidRPr="00166204" w:rsidRDefault="00166204" w:rsidP="00166204">
      <w:pPr>
        <w:rPr>
          <w:rFonts w:ascii="Times New Roman" w:hAnsi="Times New Roman" w:cs="Times New Roman"/>
          <w:sz w:val="28"/>
          <w:szCs w:val="28"/>
        </w:rPr>
      </w:pPr>
      <w:r w:rsidRPr="00166204">
        <w:rPr>
          <w:rFonts w:ascii="Times New Roman" w:hAnsi="Times New Roman" w:cs="Times New Roman"/>
          <w:sz w:val="28"/>
          <w:szCs w:val="28"/>
        </w:rPr>
        <w:t>В топ-100 рейтинга наибольшее количество участников представляют технические вузы — всего в списке лучших их насчитывается 36. В этой группе Новосибирский государственный технический университет НЭТИ входит в топ-10, занимая 6 место и уступ</w:t>
      </w:r>
      <w:r w:rsidR="004C4AB4">
        <w:rPr>
          <w:rFonts w:ascii="Times New Roman" w:hAnsi="Times New Roman" w:cs="Times New Roman"/>
          <w:sz w:val="28"/>
          <w:szCs w:val="28"/>
        </w:rPr>
        <w:t>ая</w:t>
      </w:r>
      <w:r w:rsidRPr="00166204">
        <w:rPr>
          <w:rFonts w:ascii="Times New Roman" w:hAnsi="Times New Roman" w:cs="Times New Roman"/>
          <w:sz w:val="28"/>
          <w:szCs w:val="28"/>
        </w:rPr>
        <w:t xml:space="preserve"> только столичным вузам и Национальному исследовательскому Томскому политехническому университету.</w:t>
      </w:r>
    </w:p>
    <w:p w:rsidR="00166204" w:rsidRPr="00166204" w:rsidRDefault="00166204" w:rsidP="00166204">
      <w:pPr>
        <w:rPr>
          <w:rFonts w:ascii="Times New Roman" w:hAnsi="Times New Roman" w:cs="Times New Roman"/>
          <w:sz w:val="28"/>
          <w:szCs w:val="28"/>
        </w:rPr>
      </w:pPr>
      <w:r w:rsidRPr="00166204">
        <w:rPr>
          <w:rFonts w:ascii="Times New Roman" w:hAnsi="Times New Roman" w:cs="Times New Roman"/>
          <w:sz w:val="28"/>
          <w:szCs w:val="28"/>
        </w:rPr>
        <w:t>Рейтинг продемонстрировал улучшение и сохранение позиций НГТУ НЭТИ по ряду предметных показателей: «Химические технологии» (11 место против 18 в 2023 г.), «Технические науки, инжиниринг и технологии» (7 место против 9 в 2023 г.), а также вуз по-прежнему входит в топ-10 предметных рейтингов по энергетике и электронике.</w:t>
      </w:r>
    </w:p>
    <w:p w:rsidR="00E53B18" w:rsidRDefault="00E53B18" w:rsidP="00E53B18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53B18" w:rsidRPr="00CF18A4" w:rsidRDefault="00E53B18" w:rsidP="00E53B1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53B18" w:rsidRPr="00CF18A4" w:rsidRDefault="00E53B18" w:rsidP="00E53B1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53B18" w:rsidRPr="00CF18A4" w:rsidRDefault="00E53B18" w:rsidP="00E53B1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53B18" w:rsidTr="005D6E29">
        <w:tc>
          <w:tcPr>
            <w:tcW w:w="2552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9">
              <w:proofErr w:type="spellStart"/>
              <w:r>
                <w:rPr>
                  <w:rStyle w:val="a7"/>
                </w:rPr>
                <w:t>Яндекс.Дзен</w:t>
              </w:r>
              <w:proofErr w:type="spellEnd"/>
            </w:hyperlink>
          </w:p>
          <w:p w:rsidR="00E53B18" w:rsidRDefault="00E53B18" w:rsidP="005D6E2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5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proofErr w:type="spellStart"/>
              <w:r>
                <w:rPr>
                  <w:rStyle w:val="a7"/>
                </w:rPr>
                <w:t>Телеграм</w:t>
              </w:r>
              <w:proofErr w:type="spellEnd"/>
            </w:hyperlink>
          </w:p>
          <w:p w:rsidR="00E53B18" w:rsidRDefault="00E53B18" w:rsidP="005D6E29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Style w:val="a7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7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53B18" w:rsidRDefault="00E53B18" w:rsidP="005D6E2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8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53B18" w:rsidRPr="00E53B18" w:rsidRDefault="00E53B18" w:rsidP="00FE2B91">
      <w:pPr>
        <w:shd w:val="clear" w:color="auto" w:fill="FFFFFF"/>
        <w:spacing w:after="300"/>
        <w:rPr>
          <w:rFonts w:ascii="Montserrat Medium" w:eastAsia="Montserrat Medium" w:hAnsi="Montserrat Medium" w:cs="Montserrat Medium"/>
          <w:sz w:val="24"/>
          <w:szCs w:val="24"/>
        </w:rPr>
      </w:pPr>
    </w:p>
    <w:sectPr w:rsidR="00E53B18" w:rsidRPr="00E53B18" w:rsidSect="005947EF">
      <w:pgSz w:w="11909" w:h="16834"/>
      <w:pgMar w:top="1134" w:right="1440" w:bottom="1440" w:left="1134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ontserrat Medium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0752DE"/>
    <w:multiLevelType w:val="hybridMultilevel"/>
    <w:tmpl w:val="63FAEA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FA313AA"/>
    <w:multiLevelType w:val="multilevel"/>
    <w:tmpl w:val="2C68EE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B6752"/>
    <w:rsid w:val="0005749A"/>
    <w:rsid w:val="00075177"/>
    <w:rsid w:val="000D0F15"/>
    <w:rsid w:val="00147F15"/>
    <w:rsid w:val="00154DE6"/>
    <w:rsid w:val="00154EFF"/>
    <w:rsid w:val="00166204"/>
    <w:rsid w:val="00290974"/>
    <w:rsid w:val="0039605B"/>
    <w:rsid w:val="00402C10"/>
    <w:rsid w:val="00414C1D"/>
    <w:rsid w:val="004C4AB4"/>
    <w:rsid w:val="005305E3"/>
    <w:rsid w:val="00547CC4"/>
    <w:rsid w:val="005947EF"/>
    <w:rsid w:val="005E291C"/>
    <w:rsid w:val="005E75E6"/>
    <w:rsid w:val="005F4886"/>
    <w:rsid w:val="007421E7"/>
    <w:rsid w:val="007819E4"/>
    <w:rsid w:val="00793001"/>
    <w:rsid w:val="007B6752"/>
    <w:rsid w:val="007D3055"/>
    <w:rsid w:val="00811BAC"/>
    <w:rsid w:val="00924920"/>
    <w:rsid w:val="00925971"/>
    <w:rsid w:val="009715D1"/>
    <w:rsid w:val="00B03284"/>
    <w:rsid w:val="00B05DA5"/>
    <w:rsid w:val="00B12510"/>
    <w:rsid w:val="00B86542"/>
    <w:rsid w:val="00C354F0"/>
    <w:rsid w:val="00D87159"/>
    <w:rsid w:val="00DB3B9E"/>
    <w:rsid w:val="00E00EEA"/>
    <w:rsid w:val="00E41D51"/>
    <w:rsid w:val="00E53B18"/>
    <w:rsid w:val="00E61F1C"/>
    <w:rsid w:val="00E7780F"/>
    <w:rsid w:val="00F60D53"/>
    <w:rsid w:val="00FE2B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354F0"/>
  </w:style>
  <w:style w:type="paragraph" w:styleId="1">
    <w:name w:val="heading 1"/>
    <w:basedOn w:val="a"/>
    <w:next w:val="a"/>
    <w:rsid w:val="00C354F0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rsid w:val="00C354F0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rsid w:val="00C354F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rsid w:val="00C354F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rsid w:val="00C354F0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rsid w:val="00C354F0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C354F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C354F0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rsid w:val="00C354F0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Balloon Text"/>
    <w:basedOn w:val="a"/>
    <w:link w:val="a6"/>
    <w:uiPriority w:val="99"/>
    <w:semiHidden/>
    <w:unhideWhenUsed/>
    <w:rsid w:val="00E53B1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53B18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53B18"/>
    <w:rPr>
      <w:color w:val="0000FF"/>
      <w:u w:val="single"/>
    </w:rPr>
  </w:style>
  <w:style w:type="paragraph" w:styleId="a8">
    <w:name w:val="Normal (Web)"/>
    <w:basedOn w:val="a"/>
    <w:uiPriority w:val="99"/>
    <w:unhideWhenUsed/>
    <w:rsid w:val="00402C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924920"/>
    <w:pPr>
      <w:spacing w:after="160" w:line="259" w:lineRule="auto"/>
      <w:ind w:left="720"/>
      <w:contextualSpacing/>
    </w:pPr>
    <w:rPr>
      <w:rFonts w:ascii="Calibri" w:eastAsia="Calibri" w:hAnsi="Calibri" w:cs="Times New Roman"/>
      <w:lang w:eastAsia="en-US"/>
    </w:rPr>
  </w:style>
  <w:style w:type="character" w:customStyle="1" w:styleId="fStyle">
    <w:name w:val="fStyle"/>
    <w:rsid w:val="00924920"/>
    <w:rPr>
      <w:rFonts w:ascii="Times New Roman" w:eastAsia="Times New Roman" w:hAnsi="Times New Roman" w:cs="Times New Roman"/>
      <w:color w:val="000000"/>
      <w:sz w:val="28"/>
      <w:szCs w:val="28"/>
    </w:rPr>
  </w:style>
  <w:style w:type="paragraph" w:customStyle="1" w:styleId="pStyle">
    <w:name w:val="pStyle"/>
    <w:basedOn w:val="a"/>
    <w:rsid w:val="00924920"/>
    <w:pPr>
      <w:spacing w:after="200"/>
    </w:pPr>
    <w:rPr>
      <w:sz w:val="20"/>
      <w:szCs w:val="20"/>
    </w:rPr>
  </w:style>
  <w:style w:type="character" w:customStyle="1" w:styleId="10">
    <w:name w:val="Знак сноски1"/>
    <w:semiHidden/>
    <w:unhideWhenUsed/>
    <w:rsid w:val="00924920"/>
    <w:rPr>
      <w:vertAlign w:val="superscript"/>
    </w:rPr>
  </w:style>
  <w:style w:type="character" w:styleId="aa">
    <w:name w:val="Strong"/>
    <w:basedOn w:val="a0"/>
    <w:uiPriority w:val="22"/>
    <w:qFormat/>
    <w:rsid w:val="00166204"/>
    <w:rPr>
      <w:b/>
      <w:bCs/>
    </w:rPr>
  </w:style>
  <w:style w:type="character" w:styleId="ab">
    <w:name w:val="FollowedHyperlink"/>
    <w:basedOn w:val="a0"/>
    <w:uiPriority w:val="99"/>
    <w:semiHidden/>
    <w:unhideWhenUsed/>
    <w:rsid w:val="004C4AB4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224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96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609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0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44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02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9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41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9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84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7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61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654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54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42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30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176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66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240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05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72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81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99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61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28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396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7552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5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522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3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890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08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398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137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63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662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119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66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206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391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11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395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426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709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988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428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7" Type="http://schemas.openxmlformats.org/officeDocument/2006/relationships/hyperlink" Target="https://raex-rr.com/education/russian_universities/top-100_universities/2024/" TargetMode="External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51226E-7407-4A17-9E05-FDBBF8F2A1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284</Words>
  <Characters>1624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2</cp:revision>
  <dcterms:created xsi:type="dcterms:W3CDTF">2024-06-20T06:49:00Z</dcterms:created>
  <dcterms:modified xsi:type="dcterms:W3CDTF">2024-06-20T06:49:00Z</dcterms:modified>
</cp:coreProperties>
</file>