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7EB0" w:rsidRPr="00DA7E27" w:rsidRDefault="00AC7EB0">
      <w:pPr>
        <w:rPr>
          <w:rFonts w:ascii="Times New Roman" w:hAnsi="Times New Roman" w:cs="Times New Roman"/>
          <w:b/>
          <w:sz w:val="16"/>
          <w:szCs w:val="16"/>
        </w:rPr>
      </w:pPr>
      <w:r w:rsidRPr="00AC7EB0">
        <w:rPr>
          <w:rFonts w:ascii="Times New Roman" w:hAnsi="Times New Roman" w:cs="Times New Roman"/>
          <w:b/>
          <w:noProof/>
          <w:sz w:val="32"/>
          <w:szCs w:val="32"/>
          <w:lang w:eastAsia="ru-RU"/>
        </w:rPr>
        <w:drawing>
          <wp:inline distT="0" distB="0" distL="0" distR="0">
            <wp:extent cx="5733415" cy="1268730"/>
            <wp:effectExtent l="0" t="0" r="0" b="0"/>
            <wp:docPr id="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8"/>
                    <pic:cNvPicPr>
                      <a:picLocks noChangeAspect="1" noChangeArrowheads="1"/>
                    </pic:cNvPicPr>
                  </pic:nvPicPr>
                  <pic:blipFill>
                    <a:blip r:embed="rId5"/>
                    <a:stretch>
                      <a:fillRect/>
                    </a:stretch>
                  </pic:blipFill>
                  <pic:spPr bwMode="auto">
                    <a:xfrm>
                      <a:off x="0" y="0"/>
                      <a:ext cx="5733415" cy="1268730"/>
                    </a:xfrm>
                    <a:prstGeom prst="rect">
                      <a:avLst/>
                    </a:prstGeom>
                  </pic:spPr>
                </pic:pic>
              </a:graphicData>
            </a:graphic>
          </wp:inline>
        </w:drawing>
      </w:r>
    </w:p>
    <w:p w:rsidR="00AC7EB0" w:rsidRPr="00AC7EB0" w:rsidRDefault="00F87EE6" w:rsidP="00AC7EB0">
      <w:pPr>
        <w:spacing w:after="0"/>
        <w:rPr>
          <w:rFonts w:ascii="Times New Roman" w:hAnsi="Times New Roman" w:cs="Times New Roman"/>
          <w:b/>
          <w:sz w:val="24"/>
          <w:szCs w:val="24"/>
        </w:rPr>
      </w:pPr>
      <w:r>
        <w:rPr>
          <w:rFonts w:ascii="Times New Roman" w:hAnsi="Times New Roman" w:cs="Times New Roman"/>
          <w:b/>
          <w:sz w:val="24"/>
          <w:szCs w:val="24"/>
        </w:rPr>
        <w:t>31</w:t>
      </w:r>
      <w:r w:rsidR="00AC7EB0" w:rsidRPr="00AC7EB0">
        <w:rPr>
          <w:rFonts w:ascii="Times New Roman" w:hAnsi="Times New Roman" w:cs="Times New Roman"/>
          <w:b/>
          <w:sz w:val="24"/>
          <w:szCs w:val="24"/>
        </w:rPr>
        <w:t xml:space="preserve"> мая 2024 года</w:t>
      </w:r>
    </w:p>
    <w:p w:rsidR="00AC7EB0" w:rsidRPr="00AC7EB0" w:rsidRDefault="00AC7EB0" w:rsidP="00AC7EB0">
      <w:pPr>
        <w:spacing w:after="0"/>
        <w:rPr>
          <w:rFonts w:ascii="Times New Roman" w:hAnsi="Times New Roman" w:cs="Times New Roman"/>
          <w:b/>
          <w:sz w:val="24"/>
          <w:szCs w:val="24"/>
        </w:rPr>
      </w:pPr>
      <w:r w:rsidRPr="00AC7EB0">
        <w:rPr>
          <w:rFonts w:ascii="Times New Roman" w:hAnsi="Times New Roman" w:cs="Times New Roman"/>
          <w:b/>
          <w:sz w:val="24"/>
          <w:szCs w:val="24"/>
        </w:rPr>
        <w:t>Пресс-релиз</w:t>
      </w:r>
    </w:p>
    <w:p w:rsidR="00AC7EB0" w:rsidRPr="00DA7E27" w:rsidRDefault="00AC7EB0">
      <w:pPr>
        <w:rPr>
          <w:rFonts w:ascii="Times New Roman" w:hAnsi="Times New Roman" w:cs="Times New Roman"/>
          <w:b/>
          <w:sz w:val="16"/>
          <w:szCs w:val="16"/>
        </w:rPr>
      </w:pPr>
    </w:p>
    <w:p w:rsidR="003400BF" w:rsidRPr="003400BF" w:rsidRDefault="003400BF" w:rsidP="003400BF">
      <w:pPr>
        <w:spacing w:after="0"/>
        <w:rPr>
          <w:rFonts w:ascii="Times New Roman" w:hAnsi="Times New Roman" w:cs="Times New Roman"/>
          <w:b/>
          <w:color w:val="1F1F1F"/>
          <w:sz w:val="28"/>
          <w:szCs w:val="28"/>
          <w:shd w:val="clear" w:color="auto" w:fill="FFFFFF"/>
        </w:rPr>
      </w:pPr>
      <w:r w:rsidRPr="003400BF">
        <w:rPr>
          <w:rFonts w:ascii="Times New Roman" w:hAnsi="Times New Roman" w:cs="Times New Roman"/>
          <w:b/>
          <w:color w:val="1F1F1F"/>
          <w:sz w:val="28"/>
          <w:szCs w:val="28"/>
          <w:shd w:val="clear" w:color="auto" w:fill="FFFFFF"/>
        </w:rPr>
        <w:t>«Одиннадцатое лето»: игру-адаптацию для абитуриентов разрабатывают второкурсники НГТУ НЭТИ</w:t>
      </w:r>
    </w:p>
    <w:p w:rsidR="003400BF" w:rsidRPr="003400BF" w:rsidRDefault="003400BF" w:rsidP="003400BF">
      <w:pPr>
        <w:rPr>
          <w:rFonts w:ascii="Times New Roman" w:hAnsi="Times New Roman" w:cs="Times New Roman"/>
          <w:b/>
          <w:sz w:val="16"/>
          <w:szCs w:val="16"/>
          <w:lang w:val="en-US"/>
        </w:rPr>
      </w:pPr>
    </w:p>
    <w:p w:rsidR="003400BF" w:rsidRPr="003400BF" w:rsidRDefault="003400BF" w:rsidP="003400BF">
      <w:pPr>
        <w:rPr>
          <w:rFonts w:ascii="Times New Roman" w:hAnsi="Times New Roman" w:cs="Times New Roman"/>
          <w:b/>
          <w:sz w:val="24"/>
          <w:szCs w:val="24"/>
        </w:rPr>
      </w:pPr>
      <w:r w:rsidRPr="003400BF">
        <w:rPr>
          <w:rFonts w:ascii="Times New Roman" w:hAnsi="Times New Roman" w:cs="Times New Roman"/>
          <w:b/>
          <w:sz w:val="24"/>
          <w:szCs w:val="24"/>
        </w:rPr>
        <w:t xml:space="preserve">«Одиннадцатое лето» — игра-головоломка для школьников — будущих студентов, чтобы познакомить их с направлениями обучения и дисциплинами НГТУ НЭТИ. </w:t>
      </w:r>
    </w:p>
    <w:p w:rsidR="003400BF" w:rsidRPr="003400BF" w:rsidRDefault="003400BF" w:rsidP="003400BF">
      <w:pPr>
        <w:rPr>
          <w:rFonts w:ascii="Times New Roman" w:hAnsi="Times New Roman" w:cs="Times New Roman"/>
          <w:color w:val="000000"/>
          <w:sz w:val="24"/>
          <w:szCs w:val="24"/>
          <w:shd w:val="clear" w:color="auto" w:fill="FFFFFF"/>
        </w:rPr>
      </w:pPr>
      <w:r w:rsidRPr="003400BF">
        <w:rPr>
          <w:rFonts w:ascii="Times New Roman" w:hAnsi="Times New Roman" w:cs="Times New Roman"/>
          <w:sz w:val="24"/>
          <w:szCs w:val="24"/>
        </w:rPr>
        <w:t xml:space="preserve">Проект участвует во Всероссийском студенческом конкурсе «Твой ход», лидер команды </w:t>
      </w:r>
      <w:r w:rsidRPr="003400BF">
        <w:rPr>
          <w:rFonts w:ascii="Times New Roman" w:hAnsi="Times New Roman" w:cs="Times New Roman"/>
          <w:color w:val="000000"/>
          <w:sz w:val="24"/>
          <w:szCs w:val="24"/>
          <w:shd w:val="clear" w:color="auto" w:fill="FFFFFF"/>
        </w:rPr>
        <w:t>—</w:t>
      </w:r>
      <w:r w:rsidRPr="003400BF">
        <w:rPr>
          <w:rFonts w:ascii="Times New Roman" w:hAnsi="Times New Roman" w:cs="Times New Roman"/>
          <w:sz w:val="24"/>
          <w:szCs w:val="24"/>
        </w:rPr>
        <w:t xml:space="preserve"> Максим </w:t>
      </w:r>
      <w:proofErr w:type="spellStart"/>
      <w:r w:rsidRPr="003400BF">
        <w:rPr>
          <w:rFonts w:ascii="Times New Roman" w:hAnsi="Times New Roman" w:cs="Times New Roman"/>
          <w:sz w:val="24"/>
          <w:szCs w:val="24"/>
        </w:rPr>
        <w:t>Ядров</w:t>
      </w:r>
      <w:proofErr w:type="spellEnd"/>
      <w:r w:rsidRPr="003400BF">
        <w:rPr>
          <w:rFonts w:ascii="Times New Roman" w:hAnsi="Times New Roman" w:cs="Times New Roman"/>
          <w:sz w:val="24"/>
          <w:szCs w:val="24"/>
        </w:rPr>
        <w:t xml:space="preserve">, второкурсник АВТФ, направление </w:t>
      </w:r>
      <w:r w:rsidRPr="003400BF">
        <w:rPr>
          <w:rFonts w:ascii="Times New Roman" w:hAnsi="Times New Roman" w:cs="Times New Roman"/>
          <w:color w:val="000000"/>
          <w:sz w:val="24"/>
          <w:szCs w:val="24"/>
          <w:shd w:val="clear" w:color="auto" w:fill="FFFFFF"/>
        </w:rPr>
        <w:t xml:space="preserve">обучения «Информатика и вычислительная техника»; также в числе разработчиков </w:t>
      </w:r>
      <w:proofErr w:type="spellStart"/>
      <w:r w:rsidRPr="003400BF">
        <w:rPr>
          <w:rFonts w:ascii="Times New Roman" w:hAnsi="Times New Roman" w:cs="Times New Roman"/>
          <w:color w:val="000000"/>
          <w:sz w:val="24"/>
          <w:szCs w:val="24"/>
          <w:shd w:val="clear" w:color="auto" w:fill="FFFFFF"/>
        </w:rPr>
        <w:t>одногруппники</w:t>
      </w:r>
      <w:proofErr w:type="spellEnd"/>
      <w:r w:rsidRPr="003400BF">
        <w:rPr>
          <w:rFonts w:ascii="Times New Roman" w:hAnsi="Times New Roman" w:cs="Times New Roman"/>
          <w:color w:val="000000"/>
          <w:sz w:val="24"/>
          <w:szCs w:val="24"/>
          <w:shd w:val="clear" w:color="auto" w:fill="FFFFFF"/>
        </w:rPr>
        <w:t xml:space="preserve"> М. </w:t>
      </w:r>
      <w:proofErr w:type="spellStart"/>
      <w:r w:rsidRPr="003400BF">
        <w:rPr>
          <w:rFonts w:ascii="Times New Roman" w:hAnsi="Times New Roman" w:cs="Times New Roman"/>
          <w:color w:val="000000"/>
          <w:sz w:val="24"/>
          <w:szCs w:val="24"/>
          <w:shd w:val="clear" w:color="auto" w:fill="FFFFFF"/>
        </w:rPr>
        <w:t>Ядрова</w:t>
      </w:r>
      <w:proofErr w:type="spellEnd"/>
      <w:r w:rsidRPr="003400BF">
        <w:rPr>
          <w:rFonts w:ascii="Times New Roman" w:hAnsi="Times New Roman" w:cs="Times New Roman"/>
          <w:color w:val="000000"/>
          <w:sz w:val="24"/>
          <w:szCs w:val="24"/>
          <w:shd w:val="clear" w:color="auto" w:fill="FFFFFF"/>
        </w:rPr>
        <w:t xml:space="preserve">—Данил Хаустов и Максим Шаталов. </w:t>
      </w:r>
    </w:p>
    <w:p w:rsidR="003400BF" w:rsidRPr="003400BF" w:rsidRDefault="003400BF" w:rsidP="003400BF">
      <w:pPr>
        <w:rPr>
          <w:rFonts w:ascii="Times New Roman" w:hAnsi="Times New Roman" w:cs="Times New Roman"/>
          <w:color w:val="000000"/>
          <w:sz w:val="24"/>
          <w:szCs w:val="24"/>
          <w:shd w:val="clear" w:color="auto" w:fill="FFFFFF"/>
        </w:rPr>
      </w:pPr>
      <w:r w:rsidRPr="003400BF">
        <w:rPr>
          <w:rFonts w:ascii="Times New Roman" w:hAnsi="Times New Roman" w:cs="Times New Roman"/>
          <w:color w:val="000000"/>
          <w:sz w:val="24"/>
          <w:szCs w:val="24"/>
          <w:shd w:val="clear" w:color="auto" w:fill="FFFFFF"/>
        </w:rPr>
        <w:t xml:space="preserve">«Мы с командой уверены, что компьютерные игры могут не только развлекать, но и приносить пользу, </w:t>
      </w:r>
      <w:r w:rsidRPr="003400BF">
        <w:rPr>
          <w:rFonts w:ascii="Times New Roman" w:hAnsi="Times New Roman" w:cs="Times New Roman"/>
          <w:sz w:val="24"/>
          <w:szCs w:val="24"/>
        </w:rPr>
        <w:t xml:space="preserve">— </w:t>
      </w:r>
      <w:r w:rsidRPr="003400BF">
        <w:rPr>
          <w:rFonts w:ascii="Times New Roman" w:hAnsi="Times New Roman" w:cs="Times New Roman"/>
          <w:color w:val="000000"/>
          <w:sz w:val="24"/>
          <w:szCs w:val="24"/>
          <w:shd w:val="clear" w:color="auto" w:fill="FFFFFF"/>
        </w:rPr>
        <w:t xml:space="preserve">рассказал лидер команды. — «Одиннадцатое лето» поможет абитуриентам освоиться в студенческой жизни, подготовит к скачку в уровне сложности вузовского образования </w:t>
      </w:r>
      <w:r>
        <w:rPr>
          <w:rFonts w:ascii="Times New Roman" w:hAnsi="Times New Roman" w:cs="Times New Roman"/>
          <w:color w:val="000000"/>
          <w:sz w:val="24"/>
          <w:szCs w:val="24"/>
          <w:shd w:val="clear" w:color="auto" w:fill="FFFFFF"/>
        </w:rPr>
        <w:t xml:space="preserve">по сравнению со школьным </w:t>
      </w:r>
      <w:r w:rsidRPr="003400BF">
        <w:rPr>
          <w:rFonts w:ascii="Times New Roman" w:hAnsi="Times New Roman" w:cs="Times New Roman"/>
          <w:color w:val="000000"/>
          <w:sz w:val="24"/>
          <w:szCs w:val="24"/>
          <w:shd w:val="clear" w:color="auto" w:fill="FFFFFF"/>
        </w:rPr>
        <w:t xml:space="preserve">и даст возможность расслабиться после сдачи </w:t>
      </w:r>
      <w:r>
        <w:rPr>
          <w:rFonts w:ascii="Times New Roman" w:hAnsi="Times New Roman" w:cs="Times New Roman"/>
          <w:color w:val="000000"/>
          <w:sz w:val="24"/>
          <w:szCs w:val="24"/>
          <w:shd w:val="clear" w:color="auto" w:fill="FFFFFF"/>
        </w:rPr>
        <w:t>ЕГЭ</w:t>
      </w:r>
      <w:r w:rsidRPr="003400BF">
        <w:rPr>
          <w:rFonts w:ascii="Times New Roman" w:hAnsi="Times New Roman" w:cs="Times New Roman"/>
          <w:color w:val="000000"/>
          <w:sz w:val="24"/>
          <w:szCs w:val="24"/>
          <w:shd w:val="clear" w:color="auto" w:fill="FFFFFF"/>
        </w:rPr>
        <w:t xml:space="preserve">». </w:t>
      </w:r>
    </w:p>
    <w:p w:rsidR="003400BF" w:rsidRPr="003400BF" w:rsidRDefault="003400BF" w:rsidP="003400BF">
      <w:pPr>
        <w:rPr>
          <w:rFonts w:ascii="Times New Roman" w:hAnsi="Times New Roman" w:cs="Times New Roman"/>
          <w:color w:val="000000"/>
          <w:sz w:val="24"/>
          <w:szCs w:val="24"/>
          <w:shd w:val="clear" w:color="auto" w:fill="FFFFFF"/>
        </w:rPr>
      </w:pPr>
      <w:r w:rsidRPr="003400BF">
        <w:rPr>
          <w:rFonts w:ascii="Times New Roman" w:hAnsi="Times New Roman" w:cs="Times New Roman"/>
          <w:color w:val="000000"/>
          <w:sz w:val="24"/>
          <w:szCs w:val="24"/>
          <w:shd w:val="clear" w:color="auto" w:fill="FFFFFF"/>
        </w:rPr>
        <w:t>Разработчики пояснили, что придумали проект, основываясь на опыте собственной непростой адаптации к студенческой жизни. Поэтому участники команды «Одиннадцатое лето» решили в игровой форме помочь будущим студентам минимизировать сложности нового этапа жизни и при этом сполна наслаждаться преимуществами студенчества.</w:t>
      </w:r>
    </w:p>
    <w:p w:rsidR="003400BF" w:rsidRPr="003400BF" w:rsidRDefault="003400BF" w:rsidP="003400BF">
      <w:pPr>
        <w:rPr>
          <w:rFonts w:ascii="Times New Roman" w:hAnsi="Times New Roman" w:cs="Times New Roman"/>
          <w:sz w:val="24"/>
          <w:szCs w:val="24"/>
        </w:rPr>
      </w:pPr>
      <w:r w:rsidRPr="003400BF">
        <w:rPr>
          <w:rFonts w:ascii="Times New Roman" w:hAnsi="Times New Roman" w:cs="Times New Roman"/>
          <w:sz w:val="24"/>
          <w:szCs w:val="24"/>
        </w:rPr>
        <w:t xml:space="preserve">Игрок может выбрать «технический» или «гуманитарный» пути, где доступны комнаты, каждая из которых отвечает за определенную дисциплину первого курса. Здесь игроку предлагаются задания разного уровня сложности, за решение которых он получает звезды, необходимые для продвижения на следующий уровень. </w:t>
      </w:r>
    </w:p>
    <w:p w:rsidR="003400BF" w:rsidRPr="003400BF" w:rsidRDefault="003400BF" w:rsidP="003400BF">
      <w:pPr>
        <w:spacing w:after="0"/>
        <w:rPr>
          <w:rFonts w:ascii="Times New Roman" w:hAnsi="Times New Roman" w:cs="Times New Roman"/>
          <w:color w:val="000000"/>
          <w:sz w:val="24"/>
          <w:szCs w:val="24"/>
          <w:shd w:val="clear" w:color="auto" w:fill="FFFFFF"/>
        </w:rPr>
      </w:pPr>
      <w:r w:rsidRPr="003400BF">
        <w:rPr>
          <w:rFonts w:ascii="Times New Roman" w:hAnsi="Times New Roman" w:cs="Times New Roman"/>
          <w:color w:val="000000"/>
          <w:sz w:val="24"/>
          <w:szCs w:val="24"/>
          <w:shd w:val="clear" w:color="auto" w:fill="FFFFFF"/>
        </w:rPr>
        <w:t xml:space="preserve">В настоящий момент готовы: стартовая локация, главный зал, комнаты заданий по </w:t>
      </w:r>
      <w:proofErr w:type="spellStart"/>
      <w:r w:rsidRPr="003400BF">
        <w:rPr>
          <w:rFonts w:ascii="Times New Roman" w:hAnsi="Times New Roman" w:cs="Times New Roman"/>
          <w:color w:val="000000"/>
          <w:sz w:val="24"/>
          <w:szCs w:val="24"/>
          <w:shd w:val="clear" w:color="auto" w:fill="FFFFFF"/>
        </w:rPr>
        <w:t>ТВиМС</w:t>
      </w:r>
      <w:proofErr w:type="spellEnd"/>
      <w:r w:rsidRPr="003400BF">
        <w:rPr>
          <w:rFonts w:ascii="Times New Roman" w:hAnsi="Times New Roman" w:cs="Times New Roman"/>
          <w:color w:val="000000"/>
          <w:sz w:val="24"/>
          <w:szCs w:val="24"/>
          <w:shd w:val="clear" w:color="auto" w:fill="FFFFFF"/>
        </w:rPr>
        <w:t xml:space="preserve"> </w:t>
      </w:r>
      <w:r w:rsidRPr="003400BF">
        <w:rPr>
          <w:rFonts w:ascii="Times New Roman" w:hAnsi="Times New Roman" w:cs="Times New Roman"/>
          <w:sz w:val="24"/>
          <w:szCs w:val="24"/>
          <w:shd w:val="clear" w:color="auto" w:fill="FFFFFF"/>
        </w:rPr>
        <w:t xml:space="preserve">(предмет </w:t>
      </w:r>
      <w:r w:rsidRPr="003400BF">
        <w:rPr>
          <w:rFonts w:ascii="Times New Roman" w:hAnsi="Times New Roman" w:cs="Times New Roman"/>
          <w:bCs/>
          <w:sz w:val="24"/>
          <w:szCs w:val="24"/>
          <w:shd w:val="clear" w:color="auto" w:fill="FFFFFF"/>
        </w:rPr>
        <w:t>«Теория вероятностей и математическая статистика»)</w:t>
      </w:r>
      <w:r w:rsidRPr="003400BF">
        <w:rPr>
          <w:rFonts w:ascii="Times New Roman" w:hAnsi="Times New Roman" w:cs="Times New Roman"/>
          <w:color w:val="000000"/>
          <w:sz w:val="24"/>
          <w:szCs w:val="24"/>
          <w:shd w:val="clear" w:color="auto" w:fill="FFFFFF"/>
        </w:rPr>
        <w:t xml:space="preserve"> и пример решения одного из таких заданий. А также готовы комнаты </w:t>
      </w:r>
      <w:r>
        <w:rPr>
          <w:rFonts w:ascii="Times New Roman" w:hAnsi="Times New Roman" w:cs="Times New Roman"/>
          <w:color w:val="000000"/>
          <w:sz w:val="24"/>
          <w:szCs w:val="24"/>
          <w:shd w:val="clear" w:color="auto" w:fill="FFFFFF"/>
        </w:rPr>
        <w:t xml:space="preserve">заданий по </w:t>
      </w:r>
      <w:r w:rsidRPr="003400BF">
        <w:rPr>
          <w:rFonts w:ascii="Times New Roman" w:hAnsi="Times New Roman" w:cs="Times New Roman"/>
          <w:color w:val="000000"/>
          <w:sz w:val="24"/>
          <w:szCs w:val="24"/>
          <w:shd w:val="clear" w:color="auto" w:fill="FFFFFF"/>
        </w:rPr>
        <w:t>химии, математическо</w:t>
      </w:r>
      <w:r>
        <w:rPr>
          <w:rFonts w:ascii="Times New Roman" w:hAnsi="Times New Roman" w:cs="Times New Roman"/>
          <w:color w:val="000000"/>
          <w:sz w:val="24"/>
          <w:szCs w:val="24"/>
          <w:shd w:val="clear" w:color="auto" w:fill="FFFFFF"/>
        </w:rPr>
        <w:t>му</w:t>
      </w:r>
      <w:r w:rsidRPr="003400BF">
        <w:rPr>
          <w:rFonts w:ascii="Times New Roman" w:hAnsi="Times New Roman" w:cs="Times New Roman"/>
          <w:color w:val="000000"/>
          <w:sz w:val="24"/>
          <w:szCs w:val="24"/>
          <w:shd w:val="clear" w:color="auto" w:fill="FFFFFF"/>
        </w:rPr>
        <w:t xml:space="preserve"> анализ</w:t>
      </w:r>
      <w:r>
        <w:rPr>
          <w:rFonts w:ascii="Times New Roman" w:hAnsi="Times New Roman" w:cs="Times New Roman"/>
          <w:color w:val="000000"/>
          <w:sz w:val="24"/>
          <w:szCs w:val="24"/>
          <w:shd w:val="clear" w:color="auto" w:fill="FFFFFF"/>
        </w:rPr>
        <w:t>у</w:t>
      </w:r>
      <w:r w:rsidRPr="003400BF">
        <w:rPr>
          <w:rFonts w:ascii="Times New Roman" w:hAnsi="Times New Roman" w:cs="Times New Roman"/>
          <w:color w:val="000000"/>
          <w:sz w:val="24"/>
          <w:szCs w:val="24"/>
          <w:shd w:val="clear" w:color="auto" w:fill="FFFFFF"/>
        </w:rPr>
        <w:t>, физик</w:t>
      </w:r>
      <w:r>
        <w:rPr>
          <w:rFonts w:ascii="Times New Roman" w:hAnsi="Times New Roman" w:cs="Times New Roman"/>
          <w:color w:val="000000"/>
          <w:sz w:val="24"/>
          <w:szCs w:val="24"/>
          <w:shd w:val="clear" w:color="auto" w:fill="FFFFFF"/>
        </w:rPr>
        <w:t>е</w:t>
      </w:r>
      <w:r w:rsidRPr="003400BF">
        <w:rPr>
          <w:rFonts w:ascii="Times New Roman" w:hAnsi="Times New Roman" w:cs="Times New Roman"/>
          <w:color w:val="000000"/>
          <w:sz w:val="24"/>
          <w:szCs w:val="24"/>
          <w:shd w:val="clear" w:color="auto" w:fill="FFFFFF"/>
        </w:rPr>
        <w:t>, программировани</w:t>
      </w:r>
      <w:r>
        <w:rPr>
          <w:rFonts w:ascii="Times New Roman" w:hAnsi="Times New Roman" w:cs="Times New Roman"/>
          <w:color w:val="000000"/>
          <w:sz w:val="24"/>
          <w:szCs w:val="24"/>
          <w:shd w:val="clear" w:color="auto" w:fill="FFFFFF"/>
        </w:rPr>
        <w:t>ю</w:t>
      </w:r>
      <w:r w:rsidRPr="003400BF">
        <w:rPr>
          <w:rFonts w:ascii="Times New Roman" w:hAnsi="Times New Roman" w:cs="Times New Roman"/>
          <w:color w:val="000000"/>
          <w:sz w:val="24"/>
          <w:szCs w:val="24"/>
          <w:shd w:val="clear" w:color="auto" w:fill="FFFFFF"/>
        </w:rPr>
        <w:t>, истории, основ</w:t>
      </w:r>
      <w:r>
        <w:rPr>
          <w:rFonts w:ascii="Times New Roman" w:hAnsi="Times New Roman" w:cs="Times New Roman"/>
          <w:color w:val="000000"/>
          <w:sz w:val="24"/>
          <w:szCs w:val="24"/>
          <w:shd w:val="clear" w:color="auto" w:fill="FFFFFF"/>
        </w:rPr>
        <w:t>ам</w:t>
      </w:r>
      <w:r w:rsidRPr="003400BF">
        <w:rPr>
          <w:rFonts w:ascii="Times New Roman" w:hAnsi="Times New Roman" w:cs="Times New Roman"/>
          <w:color w:val="000000"/>
          <w:sz w:val="24"/>
          <w:szCs w:val="24"/>
          <w:shd w:val="clear" w:color="auto" w:fill="FFFFFF"/>
        </w:rPr>
        <w:t xml:space="preserve"> проектной деятельности. Следующим этапом станет доработка пользовательского интерфейса: появятся задания с вводом текстового ответа, стартовое меню и окно паузы.</w:t>
      </w:r>
    </w:p>
    <w:p w:rsidR="003400BF" w:rsidRPr="003400BF" w:rsidRDefault="003400BF" w:rsidP="003400BF">
      <w:pPr>
        <w:rPr>
          <w:rFonts w:ascii="Times New Roman" w:hAnsi="Times New Roman" w:cs="Times New Roman"/>
          <w:sz w:val="24"/>
          <w:szCs w:val="24"/>
        </w:rPr>
      </w:pPr>
      <w:r w:rsidRPr="003400BF">
        <w:rPr>
          <w:rFonts w:ascii="Times New Roman" w:hAnsi="Times New Roman" w:cs="Times New Roman"/>
          <w:sz w:val="24"/>
          <w:szCs w:val="24"/>
        </w:rPr>
        <w:t xml:space="preserve">«Мы постоянно работаем над игрой: ведем консультации с преподавателями, «строим» новые локации, оформляем пользовательский интерфейс,— пояснил Максим </w:t>
      </w:r>
      <w:proofErr w:type="spellStart"/>
      <w:r w:rsidRPr="003400BF">
        <w:rPr>
          <w:rFonts w:ascii="Times New Roman" w:hAnsi="Times New Roman" w:cs="Times New Roman"/>
          <w:sz w:val="24"/>
          <w:szCs w:val="24"/>
        </w:rPr>
        <w:t>Ядров</w:t>
      </w:r>
      <w:proofErr w:type="spellEnd"/>
      <w:r w:rsidRPr="003400BF">
        <w:rPr>
          <w:rFonts w:ascii="Times New Roman" w:hAnsi="Times New Roman" w:cs="Times New Roman"/>
          <w:sz w:val="24"/>
          <w:szCs w:val="24"/>
        </w:rPr>
        <w:t xml:space="preserve"> </w:t>
      </w:r>
      <w:r w:rsidRPr="003400BF">
        <w:rPr>
          <w:rFonts w:ascii="Times New Roman" w:hAnsi="Times New Roman" w:cs="Times New Roman"/>
          <w:sz w:val="24"/>
          <w:szCs w:val="24"/>
        </w:rPr>
        <w:lastRenderedPageBreak/>
        <w:t>степень готовности проекта. — Первая версия «Одиннадцатого лета» будет выложена в доступ 20 июня».</w:t>
      </w:r>
      <w:bookmarkStart w:id="0" w:name="_GoBack"/>
      <w:bookmarkEnd w:id="0"/>
    </w:p>
    <w:p w:rsidR="003400BF" w:rsidRPr="003400BF" w:rsidRDefault="003400BF" w:rsidP="003400BF">
      <w:pPr>
        <w:rPr>
          <w:rFonts w:ascii="Times New Roman" w:hAnsi="Times New Roman" w:cs="Times New Roman"/>
          <w:sz w:val="24"/>
          <w:szCs w:val="24"/>
        </w:rPr>
      </w:pPr>
      <w:hyperlink r:id="rId6" w:history="1">
        <w:r w:rsidRPr="003400BF">
          <w:rPr>
            <w:rStyle w:val="aa"/>
            <w:rFonts w:ascii="Times New Roman" w:hAnsi="Times New Roman" w:cs="Times New Roman"/>
            <w:sz w:val="24"/>
            <w:szCs w:val="24"/>
          </w:rPr>
          <w:t>Видеоф</w:t>
        </w:r>
        <w:r w:rsidRPr="003400BF">
          <w:rPr>
            <w:rStyle w:val="aa"/>
            <w:rFonts w:ascii="Times New Roman" w:hAnsi="Times New Roman" w:cs="Times New Roman"/>
            <w:sz w:val="24"/>
            <w:szCs w:val="24"/>
          </w:rPr>
          <w:t>р</w:t>
        </w:r>
        <w:r w:rsidRPr="003400BF">
          <w:rPr>
            <w:rStyle w:val="aa"/>
            <w:rFonts w:ascii="Times New Roman" w:hAnsi="Times New Roman" w:cs="Times New Roman"/>
            <w:sz w:val="24"/>
            <w:szCs w:val="24"/>
          </w:rPr>
          <w:t>агмент</w:t>
        </w:r>
      </w:hyperlink>
      <w:r w:rsidRPr="003400BF">
        <w:rPr>
          <w:rFonts w:ascii="Times New Roman" w:hAnsi="Times New Roman" w:cs="Times New Roman"/>
          <w:sz w:val="24"/>
          <w:szCs w:val="24"/>
        </w:rPr>
        <w:t xml:space="preserve"> игры</w:t>
      </w:r>
    </w:p>
    <w:p w:rsidR="00AC7EB0" w:rsidRDefault="00AC7EB0" w:rsidP="00AC7EB0">
      <w:pPr>
        <w:shd w:val="clear" w:color="auto" w:fill="FFFFFF" w:themeFill="background1"/>
        <w:spacing w:after="160" w:line="259" w:lineRule="auto"/>
        <w:jc w:val="both"/>
        <w:rPr>
          <w:rFonts w:ascii="Times New Roman" w:eastAsia="Calibri" w:hAnsi="Times New Roman" w:cs="Times New Roman"/>
          <w:sz w:val="24"/>
          <w:szCs w:val="24"/>
        </w:rPr>
      </w:pPr>
      <w:r w:rsidRPr="005E51DC">
        <w:rPr>
          <w:sz w:val="28"/>
          <w:szCs w:val="28"/>
        </w:rPr>
        <w:t>_____________________________________</w:t>
      </w:r>
      <w:r>
        <w:rPr>
          <w:sz w:val="28"/>
          <w:szCs w:val="28"/>
        </w:rPr>
        <w:t>________________</w:t>
      </w:r>
    </w:p>
    <w:p w:rsidR="00AC7EB0" w:rsidRPr="00CF18A4" w:rsidRDefault="00AC7EB0" w:rsidP="00AC7EB0">
      <w:pPr>
        <w:rPr>
          <w:rFonts w:ascii="Times New Roman" w:hAnsi="Times New Roman" w:cs="Times New Roman"/>
        </w:rPr>
      </w:pPr>
      <w:r w:rsidRPr="00CF18A4">
        <w:rPr>
          <w:rFonts w:ascii="Times New Roman" w:hAnsi="Times New Roman" w:cs="Times New Roman"/>
        </w:rPr>
        <w:t>Для СМИ</w:t>
      </w:r>
    </w:p>
    <w:p w:rsidR="00AC7EB0" w:rsidRPr="00CF18A4" w:rsidRDefault="00AC7EB0" w:rsidP="00AC7EB0">
      <w:pPr>
        <w:rPr>
          <w:rFonts w:ascii="Times New Roman" w:hAnsi="Times New Roman" w:cs="Times New Roman"/>
        </w:rPr>
      </w:pPr>
      <w:r w:rsidRPr="00CF18A4">
        <w:rPr>
          <w:rFonts w:ascii="Times New Roman" w:hAnsi="Times New Roman" w:cs="Times New Roman"/>
        </w:rPr>
        <w:t xml:space="preserve">Пресс-секретарь НГТУ НЭТИ Елена </w:t>
      </w:r>
      <w:proofErr w:type="spellStart"/>
      <w:r w:rsidRPr="00CF18A4">
        <w:rPr>
          <w:rFonts w:ascii="Times New Roman" w:hAnsi="Times New Roman" w:cs="Times New Roman"/>
        </w:rPr>
        <w:t>Танажко</w:t>
      </w:r>
      <w:proofErr w:type="spellEnd"/>
      <w:r w:rsidRPr="00CF18A4">
        <w:rPr>
          <w:rFonts w:ascii="Times New Roman" w:hAnsi="Times New Roman" w:cs="Times New Roman"/>
        </w:rPr>
        <w:t xml:space="preserve">, </w:t>
      </w:r>
      <w:proofErr w:type="spellStart"/>
      <w:r w:rsidRPr="00CF18A4">
        <w:rPr>
          <w:rFonts w:ascii="Times New Roman" w:hAnsi="Times New Roman" w:cs="Times New Roman"/>
        </w:rPr>
        <w:t>is@nstu.ru</w:t>
      </w:r>
      <w:proofErr w:type="spellEnd"/>
      <w:r w:rsidRPr="00CF18A4">
        <w:rPr>
          <w:rFonts w:ascii="Times New Roman" w:hAnsi="Times New Roman" w:cs="Times New Roman"/>
        </w:rPr>
        <w:t>, +7-913-398-50-49</w:t>
      </w:r>
    </w:p>
    <w:p w:rsidR="00AC7EB0" w:rsidRPr="00CF18A4" w:rsidRDefault="00AC7EB0" w:rsidP="00AC7EB0">
      <w:pPr>
        <w:rPr>
          <w:rFonts w:ascii="Times New Roman" w:hAnsi="Times New Roman" w:cs="Times New Roman"/>
          <w:color w:val="0000FF"/>
          <w:u w:val="single"/>
        </w:rPr>
      </w:pPr>
      <w:r w:rsidRPr="00CF18A4">
        <w:rPr>
          <w:rFonts w:ascii="Times New Roman" w:hAnsi="Times New Roman" w:cs="Times New Roman"/>
        </w:rPr>
        <w:t>___________________________________________________________________</w:t>
      </w:r>
    </w:p>
    <w:tbl>
      <w:tblPr>
        <w:tblW w:w="8473" w:type="dxa"/>
        <w:tblLayout w:type="fixed"/>
        <w:tblLook w:val="0400"/>
      </w:tblPr>
      <w:tblGrid>
        <w:gridCol w:w="2553"/>
        <w:gridCol w:w="2976"/>
        <w:gridCol w:w="2695"/>
        <w:gridCol w:w="249"/>
      </w:tblGrid>
      <w:tr w:rsidR="00AC7EB0" w:rsidTr="00E3519C">
        <w:tc>
          <w:tcPr>
            <w:tcW w:w="2552" w:type="dxa"/>
            <w:shd w:val="clear" w:color="auto" w:fill="auto"/>
          </w:tcPr>
          <w:p w:rsidR="00AC7EB0" w:rsidRDefault="00AC7EB0" w:rsidP="00E3519C">
            <w:pPr>
              <w:tabs>
                <w:tab w:val="center" w:pos="4677"/>
                <w:tab w:val="right" w:pos="9355"/>
              </w:tabs>
            </w:pPr>
            <w:r>
              <w:rPr>
                <w:noProof/>
                <w:lang w:eastAsia="ru-RU"/>
              </w:rPr>
              <w:drawing>
                <wp:inline distT="0" distB="0" distL="0" distR="0">
                  <wp:extent cx="152400" cy="1619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
                          <pic:cNvPicPr>
                            <a:picLocks noChangeAspect="1" noChangeArrowheads="1"/>
                          </pic:cNvPicPr>
                        </pic:nvPicPr>
                        <pic:blipFill>
                          <a:blip r:embed="rId7" cstate="print"/>
                          <a:stretch>
                            <a:fillRect/>
                          </a:stretch>
                        </pic:blipFill>
                        <pic:spPr bwMode="auto">
                          <a:xfrm>
                            <a:off x="0" y="0"/>
                            <a:ext cx="152400" cy="161925"/>
                          </a:xfrm>
                          <a:prstGeom prst="rect">
                            <a:avLst/>
                          </a:prstGeom>
                        </pic:spPr>
                      </pic:pic>
                    </a:graphicData>
                  </a:graphic>
                </wp:inline>
              </w:drawing>
            </w:r>
            <w:hyperlink r:id="rId8">
              <w:proofErr w:type="spellStart"/>
              <w:r>
                <w:rPr>
                  <w:rStyle w:val="aa"/>
                </w:rPr>
                <w:t>Яндекс</w:t>
              </w:r>
              <w:proofErr w:type="gramStart"/>
              <w:r>
                <w:rPr>
                  <w:rStyle w:val="aa"/>
                </w:rPr>
                <w:t>.Д</w:t>
              </w:r>
              <w:proofErr w:type="gramEnd"/>
              <w:r>
                <w:rPr>
                  <w:rStyle w:val="aa"/>
                </w:rPr>
                <w:t>зен</w:t>
              </w:r>
              <w:proofErr w:type="spellEnd"/>
            </w:hyperlink>
          </w:p>
          <w:p w:rsidR="00AC7EB0" w:rsidRDefault="00AC7EB0" w:rsidP="00E3519C">
            <w:pPr>
              <w:tabs>
                <w:tab w:val="center" w:pos="4677"/>
                <w:tab w:val="right" w:pos="9355"/>
              </w:tabs>
              <w:rPr>
                <w:lang w:val="en-US"/>
              </w:rPr>
            </w:pPr>
            <w:r>
              <w:rPr>
                <w:noProof/>
                <w:lang w:eastAsia="ru-RU"/>
              </w:rPr>
              <w:drawing>
                <wp:inline distT="0" distB="0" distL="0" distR="0">
                  <wp:extent cx="152400" cy="152400"/>
                  <wp:effectExtent l="0" t="0" r="0" b="0"/>
                  <wp:docPr id="4"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7.png"/>
                          <pic:cNvPicPr>
                            <a:picLocks noChangeAspect="1" noChangeArrowheads="1"/>
                          </pic:cNvPicPr>
                        </pic:nvPicPr>
                        <pic:blipFill>
                          <a:blip r:embed="rId9"/>
                          <a:stretch>
                            <a:fillRect/>
                          </a:stretch>
                        </pic:blipFill>
                        <pic:spPr bwMode="auto">
                          <a:xfrm>
                            <a:off x="0" y="0"/>
                            <a:ext cx="152400" cy="152400"/>
                          </a:xfrm>
                          <a:prstGeom prst="rect">
                            <a:avLst/>
                          </a:prstGeom>
                        </pic:spPr>
                      </pic:pic>
                    </a:graphicData>
                  </a:graphic>
                </wp:inline>
              </w:drawing>
            </w:r>
            <w:r>
              <w:rPr>
                <w:color w:val="0000FF"/>
                <w:u w:val="single"/>
              </w:rPr>
              <w:t xml:space="preserve"> ВКонтакте</w:t>
            </w:r>
          </w:p>
        </w:tc>
        <w:tc>
          <w:tcPr>
            <w:tcW w:w="2976" w:type="dxa"/>
            <w:shd w:val="clear" w:color="auto" w:fill="auto"/>
          </w:tcPr>
          <w:p w:rsidR="00AC7EB0" w:rsidRDefault="00AC7EB0" w:rsidP="00E3519C">
            <w:pPr>
              <w:tabs>
                <w:tab w:val="center" w:pos="4677"/>
                <w:tab w:val="right" w:pos="9355"/>
              </w:tabs>
              <w:ind w:left="-113" w:firstLine="113"/>
            </w:pPr>
            <w:r>
              <w:rPr>
                <w:noProof/>
                <w:lang w:eastAsia="ru-RU"/>
              </w:rPr>
              <w:drawing>
                <wp:inline distT="0" distB="0" distL="0" distR="0">
                  <wp:extent cx="171450" cy="171450"/>
                  <wp:effectExtent l="0" t="0" r="0" b="0"/>
                  <wp:docPr id="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0"/>
                          <pic:cNvPicPr>
                            <a:picLocks noChangeAspect="1" noChangeArrowheads="1"/>
                          </pic:cNvPicPr>
                        </pic:nvPicPr>
                        <pic:blipFill>
                          <a:blip r:embed="rId10" cstate="print"/>
                          <a:stretch>
                            <a:fillRect/>
                          </a:stretch>
                        </pic:blipFill>
                        <pic:spPr bwMode="auto">
                          <a:xfrm>
                            <a:off x="0" y="0"/>
                            <a:ext cx="171450" cy="171450"/>
                          </a:xfrm>
                          <a:prstGeom prst="rect">
                            <a:avLst/>
                          </a:prstGeom>
                        </pic:spPr>
                      </pic:pic>
                    </a:graphicData>
                  </a:graphic>
                </wp:inline>
              </w:drawing>
            </w:r>
            <w:hyperlink r:id="rId11">
              <w:proofErr w:type="spellStart"/>
              <w:r>
                <w:rPr>
                  <w:rStyle w:val="aa"/>
                </w:rPr>
                <w:t>Телеграм</w:t>
              </w:r>
              <w:proofErr w:type="spellEnd"/>
            </w:hyperlink>
          </w:p>
          <w:p w:rsidR="00AC7EB0" w:rsidRDefault="00AC7EB0" w:rsidP="00DA7E27">
            <w:pPr>
              <w:tabs>
                <w:tab w:val="center" w:pos="4677"/>
                <w:tab w:val="right" w:pos="9355"/>
              </w:tabs>
              <w:ind w:left="-113" w:firstLine="113"/>
              <w:rPr>
                <w:lang w:val="en-US"/>
              </w:rPr>
            </w:pPr>
            <w:r>
              <w:rPr>
                <w:noProof/>
                <w:lang w:eastAsia="ru-RU"/>
              </w:rPr>
              <w:drawing>
                <wp:inline distT="0" distB="0" distL="0" distR="0">
                  <wp:extent cx="152400" cy="152400"/>
                  <wp:effectExtent l="0" t="0" r="0" b="0"/>
                  <wp:docPr id="6" name="image2.jpg" descr="&amp;Kcy;&amp;acy;&amp;rcy;&amp;tcy;&amp;icy;&amp;ncy;&amp;kcy;&amp;icy; &amp;pcy;&amp;ocy; &amp;zcy;&amp;acy;&amp;pcy;&amp;rcy;&amp;ocy;&amp;scy;&amp;ucy; &amp;icy;&amp;kcy;&amp;ocy;&amp;ncy;&amp;kcy;&amp;acy; &amp;fcy;&amp;ocy;&amp;tcy;&amp;ocy;&amp;gcy;&amp;acy;&amp;lcy;&amp;iecy;&amp;rcy;&amp;ie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jpg"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12"/>
                          <a:srcRect l="4959" t="4368" r="4959" b="5431"/>
                          <a:stretch>
                            <a:fillRect/>
                          </a:stretch>
                        </pic:blipFill>
                        <pic:spPr bwMode="auto">
                          <a:xfrm>
                            <a:off x="0" y="0"/>
                            <a:ext cx="152400" cy="152400"/>
                          </a:xfrm>
                          <a:prstGeom prst="rect">
                            <a:avLst/>
                          </a:prstGeom>
                        </pic:spPr>
                      </pic:pic>
                    </a:graphicData>
                  </a:graphic>
                </wp:inline>
              </w:drawing>
            </w:r>
            <w:hyperlink r:id="rId13">
              <w:r>
                <w:rPr>
                  <w:rStyle w:val="aa"/>
                </w:rPr>
                <w:t>Фото и видео</w:t>
              </w:r>
            </w:hyperlink>
          </w:p>
        </w:tc>
        <w:tc>
          <w:tcPr>
            <w:tcW w:w="2695" w:type="dxa"/>
            <w:shd w:val="clear" w:color="auto" w:fill="auto"/>
          </w:tcPr>
          <w:p w:rsidR="00AC7EB0" w:rsidRDefault="00AC7EB0" w:rsidP="00E3519C">
            <w:pPr>
              <w:tabs>
                <w:tab w:val="center" w:pos="4677"/>
                <w:tab w:val="right" w:pos="9355"/>
              </w:tabs>
              <w:rPr>
                <w:lang w:val="en-US"/>
              </w:rPr>
            </w:pPr>
            <w:r>
              <w:rPr>
                <w:noProof/>
                <w:lang w:eastAsia="ru-RU"/>
              </w:rPr>
              <w:drawing>
                <wp:inline distT="0" distB="0" distL="0" distR="0">
                  <wp:extent cx="142875" cy="152400"/>
                  <wp:effectExtent l="0" t="0" r="0" b="0"/>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a:picLocks noChangeAspect="1" noChangeArrowheads="1"/>
                          </pic:cNvPicPr>
                        </pic:nvPicPr>
                        <pic:blipFill>
                          <a:blip r:embed="rId14"/>
                          <a:stretch>
                            <a:fillRect/>
                          </a:stretch>
                        </pic:blipFill>
                        <pic:spPr bwMode="auto">
                          <a:xfrm>
                            <a:off x="0" y="0"/>
                            <a:ext cx="142875" cy="152400"/>
                          </a:xfrm>
                          <a:prstGeom prst="rect">
                            <a:avLst/>
                          </a:prstGeom>
                        </pic:spPr>
                      </pic:pic>
                    </a:graphicData>
                  </a:graphic>
                </wp:inline>
              </w:drawing>
            </w:r>
            <w:hyperlink r:id="rId15">
              <w:r>
                <w:rPr>
                  <w:color w:val="0000FF"/>
                  <w:u w:val="single"/>
                </w:rPr>
                <w:t>Новости</w:t>
              </w:r>
            </w:hyperlink>
          </w:p>
          <w:p w:rsidR="00AC7EB0" w:rsidRDefault="00AC7EB0" w:rsidP="00E3519C">
            <w:pPr>
              <w:tabs>
                <w:tab w:val="center" w:pos="4677"/>
                <w:tab w:val="right" w:pos="9355"/>
              </w:tabs>
            </w:pPr>
            <w:r>
              <w:rPr>
                <w:noProof/>
                <w:lang w:eastAsia="ru-RU"/>
              </w:rPr>
              <w:drawing>
                <wp:inline distT="0" distB="0" distL="0" distR="0">
                  <wp:extent cx="152400" cy="142875"/>
                  <wp:effectExtent l="0" t="0" r="0" b="0"/>
                  <wp:docPr id="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noChangeArrowheads="1"/>
                          </pic:cNvPicPr>
                        </pic:nvPicPr>
                        <pic:blipFill>
                          <a:blip r:embed="rId16"/>
                          <a:stretch>
                            <a:fillRect/>
                          </a:stretch>
                        </pic:blipFill>
                        <pic:spPr bwMode="auto">
                          <a:xfrm>
                            <a:off x="0" y="0"/>
                            <a:ext cx="152400" cy="142875"/>
                          </a:xfrm>
                          <a:prstGeom prst="rect">
                            <a:avLst/>
                          </a:prstGeom>
                        </pic:spPr>
                      </pic:pic>
                    </a:graphicData>
                  </a:graphic>
                </wp:inline>
              </w:drawing>
            </w:r>
            <w:hyperlink r:id="rId17">
              <w:r>
                <w:rPr>
                  <w:color w:val="0000FF"/>
                  <w:u w:val="single"/>
                </w:rPr>
                <w:t>Пресс</w:t>
              </w:r>
              <w:proofErr w:type="gramStart"/>
            </w:hyperlink>
            <w:r>
              <w:rPr>
                <w:color w:val="0000FF"/>
                <w:u w:val="single"/>
              </w:rPr>
              <w:t>-</w:t>
            </w:r>
            <w:proofErr w:type="gramEnd"/>
            <w:r>
              <w:rPr>
                <w:color w:val="0000FF"/>
                <w:u w:val="single"/>
              </w:rPr>
              <w:t>релизы</w:t>
            </w:r>
          </w:p>
        </w:tc>
        <w:tc>
          <w:tcPr>
            <w:tcW w:w="249" w:type="dxa"/>
            <w:shd w:val="clear" w:color="auto" w:fill="auto"/>
          </w:tcPr>
          <w:p w:rsidR="00AC7EB0" w:rsidRDefault="00AC7EB0" w:rsidP="00E3519C">
            <w:pPr>
              <w:tabs>
                <w:tab w:val="center" w:pos="4677"/>
                <w:tab w:val="right" w:pos="9355"/>
              </w:tabs>
              <w:rPr>
                <w:lang w:val="en-US"/>
              </w:rPr>
            </w:pPr>
          </w:p>
        </w:tc>
      </w:tr>
    </w:tbl>
    <w:p w:rsidR="00AC7EB0" w:rsidRPr="00F009C7" w:rsidRDefault="00AC7EB0" w:rsidP="00950DFC">
      <w:pPr>
        <w:spacing w:after="120" w:line="240" w:lineRule="auto"/>
        <w:rPr>
          <w:rFonts w:ascii="Times New Roman" w:hAnsi="Times New Roman" w:cs="Times New Roman"/>
          <w:sz w:val="28"/>
          <w:szCs w:val="28"/>
        </w:rPr>
      </w:pPr>
    </w:p>
    <w:sectPr w:rsidR="00AC7EB0" w:rsidRPr="00F009C7" w:rsidSect="00DD043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04CDA"/>
    <w:multiLevelType w:val="hybridMultilevel"/>
    <w:tmpl w:val="FDD0A5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E53D85"/>
    <w:multiLevelType w:val="hybridMultilevel"/>
    <w:tmpl w:val="8580ED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7B93F1B"/>
    <w:multiLevelType w:val="hybridMultilevel"/>
    <w:tmpl w:val="76BA2EF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nsid w:val="2FA20565"/>
    <w:multiLevelType w:val="hybridMultilevel"/>
    <w:tmpl w:val="6B841CC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5D31672A"/>
    <w:multiLevelType w:val="hybridMultilevel"/>
    <w:tmpl w:val="1E82C6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08F6720"/>
    <w:multiLevelType w:val="hybridMultilevel"/>
    <w:tmpl w:val="1A9665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0"/>
  </w:num>
  <w:num w:numId="3">
    <w:abstractNumId w:val="3"/>
  </w:num>
  <w:num w:numId="4">
    <w:abstractNumId w:val="4"/>
  </w:num>
  <w:num w:numId="5">
    <w:abstractNumId w:val="1"/>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4"/>
  <w:proofState w:spelling="clean" w:grammar="clean"/>
  <w:defaultTabStop w:val="708"/>
  <w:characterSpacingControl w:val="doNotCompress"/>
  <w:compat/>
  <w:rsids>
    <w:rsidRoot w:val="006C6F8F"/>
    <w:rsid w:val="00054EDA"/>
    <w:rsid w:val="00083942"/>
    <w:rsid w:val="000A45C5"/>
    <w:rsid w:val="003400BF"/>
    <w:rsid w:val="004617AD"/>
    <w:rsid w:val="00517F88"/>
    <w:rsid w:val="006C3864"/>
    <w:rsid w:val="006C6F8F"/>
    <w:rsid w:val="00755EDF"/>
    <w:rsid w:val="008400DD"/>
    <w:rsid w:val="00950DFC"/>
    <w:rsid w:val="009A6156"/>
    <w:rsid w:val="009A796F"/>
    <w:rsid w:val="00A82D87"/>
    <w:rsid w:val="00AC7EB0"/>
    <w:rsid w:val="00AF5C19"/>
    <w:rsid w:val="00B3498E"/>
    <w:rsid w:val="00B6205C"/>
    <w:rsid w:val="00C72C1D"/>
    <w:rsid w:val="00CA352E"/>
    <w:rsid w:val="00CA7BB0"/>
    <w:rsid w:val="00CA7EB9"/>
    <w:rsid w:val="00CC65B1"/>
    <w:rsid w:val="00CE110F"/>
    <w:rsid w:val="00CE576A"/>
    <w:rsid w:val="00D127C1"/>
    <w:rsid w:val="00DA0679"/>
    <w:rsid w:val="00DA7E27"/>
    <w:rsid w:val="00DD0433"/>
    <w:rsid w:val="00DD6E41"/>
    <w:rsid w:val="00E13090"/>
    <w:rsid w:val="00E44ACD"/>
    <w:rsid w:val="00E72775"/>
    <w:rsid w:val="00F009C7"/>
    <w:rsid w:val="00F3046A"/>
    <w:rsid w:val="00F87EE6"/>
    <w:rsid w:val="00FF2F8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2F86"/>
  </w:style>
  <w:style w:type="paragraph" w:styleId="2">
    <w:name w:val="heading 2"/>
    <w:basedOn w:val="a"/>
    <w:link w:val="20"/>
    <w:uiPriority w:val="9"/>
    <w:qFormat/>
    <w:rsid w:val="00FF2F8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FF2F8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F2F86"/>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FF2F86"/>
    <w:rPr>
      <w:rFonts w:asciiTheme="majorHAnsi" w:eastAsiaTheme="majorEastAsia" w:hAnsiTheme="majorHAnsi" w:cstheme="majorBidi"/>
      <w:b/>
      <w:bCs/>
      <w:color w:val="4F81BD" w:themeColor="accent1"/>
    </w:rPr>
  </w:style>
  <w:style w:type="paragraph" w:styleId="a3">
    <w:name w:val="Body Text"/>
    <w:basedOn w:val="a"/>
    <w:link w:val="a4"/>
    <w:uiPriority w:val="1"/>
    <w:qFormat/>
    <w:rsid w:val="00FF2F86"/>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4">
    <w:name w:val="Основной текст Знак"/>
    <w:basedOn w:val="a0"/>
    <w:link w:val="a3"/>
    <w:uiPriority w:val="1"/>
    <w:rsid w:val="00FF2F86"/>
    <w:rPr>
      <w:rFonts w:ascii="Times New Roman" w:eastAsia="Times New Roman" w:hAnsi="Times New Roman" w:cs="Times New Roman"/>
      <w:sz w:val="28"/>
      <w:szCs w:val="28"/>
    </w:rPr>
  </w:style>
  <w:style w:type="character" w:styleId="a5">
    <w:name w:val="Strong"/>
    <w:basedOn w:val="a0"/>
    <w:uiPriority w:val="22"/>
    <w:qFormat/>
    <w:rsid w:val="00FF2F86"/>
    <w:rPr>
      <w:b/>
      <w:bCs/>
    </w:rPr>
  </w:style>
  <w:style w:type="character" w:styleId="a6">
    <w:name w:val="Emphasis"/>
    <w:basedOn w:val="a0"/>
    <w:uiPriority w:val="20"/>
    <w:qFormat/>
    <w:rsid w:val="00FF2F86"/>
    <w:rPr>
      <w:i/>
      <w:iCs/>
    </w:rPr>
  </w:style>
  <w:style w:type="paragraph" w:styleId="a7">
    <w:name w:val="List Paragraph"/>
    <w:basedOn w:val="a"/>
    <w:uiPriority w:val="34"/>
    <w:qFormat/>
    <w:rsid w:val="000A45C5"/>
    <w:pPr>
      <w:ind w:left="720"/>
      <w:contextualSpacing/>
    </w:pPr>
  </w:style>
  <w:style w:type="paragraph" w:styleId="a8">
    <w:name w:val="Balloon Text"/>
    <w:basedOn w:val="a"/>
    <w:link w:val="a9"/>
    <w:uiPriority w:val="99"/>
    <w:semiHidden/>
    <w:unhideWhenUsed/>
    <w:rsid w:val="00AC7EB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C7EB0"/>
    <w:rPr>
      <w:rFonts w:ascii="Tahoma" w:hAnsi="Tahoma" w:cs="Tahoma"/>
      <w:sz w:val="16"/>
      <w:szCs w:val="16"/>
    </w:rPr>
  </w:style>
  <w:style w:type="character" w:styleId="aa">
    <w:name w:val="Hyperlink"/>
    <w:basedOn w:val="a0"/>
    <w:uiPriority w:val="99"/>
    <w:unhideWhenUsed/>
    <w:rsid w:val="00AC7EB0"/>
    <w:rPr>
      <w:color w:val="0000FF"/>
      <w:u w:val="single"/>
    </w:rPr>
  </w:style>
  <w:style w:type="character" w:styleId="ab">
    <w:name w:val="FollowedHyperlink"/>
    <w:basedOn w:val="a0"/>
    <w:uiPriority w:val="99"/>
    <w:semiHidden/>
    <w:unhideWhenUsed/>
    <w:rsid w:val="003400BF"/>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zen.ru/nstu_neti" TargetMode="External"/><Relationship Id="rId13" Type="http://schemas.openxmlformats.org/officeDocument/2006/relationships/hyperlink" Target="https://www.nstu.ru/media/foto_video"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5.jpeg"/><Relationship Id="rId17" Type="http://schemas.openxmlformats.org/officeDocument/2006/relationships/hyperlink" Target="http://www.nstu.ru/pressreleases" TargetMode="External"/><Relationship Id="rId2" Type="http://schemas.openxmlformats.org/officeDocument/2006/relationships/styles" Target="styles.xml"/><Relationship Id="rId16"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hyperlink" Target="https://vk.com/wall179635257_210?z=video179635257_456239055%2F15820e08ef3bf34e7a%2Fpl_post_179635257_210" TargetMode="External"/><Relationship Id="rId11" Type="http://schemas.openxmlformats.org/officeDocument/2006/relationships/hyperlink" Target="https://t.me/nstu_neti" TargetMode="External"/><Relationship Id="rId5" Type="http://schemas.openxmlformats.org/officeDocument/2006/relationships/image" Target="media/image1.jpeg"/><Relationship Id="rId15" Type="http://schemas.openxmlformats.org/officeDocument/2006/relationships/hyperlink" Target="http://www.nstu.ru/news" TargetMode="Externa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424</Words>
  <Characters>2422</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Ирина</cp:lastModifiedBy>
  <cp:revision>4</cp:revision>
  <dcterms:created xsi:type="dcterms:W3CDTF">2024-05-31T03:10:00Z</dcterms:created>
  <dcterms:modified xsi:type="dcterms:W3CDTF">2024-05-31T03:18:00Z</dcterms:modified>
</cp:coreProperties>
</file>