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7EB0" w:rsidRPr="00DA7E27" w:rsidRDefault="00AC7EB0">
      <w:pPr>
        <w:rPr>
          <w:rFonts w:ascii="Times New Roman" w:hAnsi="Times New Roman" w:cs="Times New Roman"/>
          <w:b/>
          <w:sz w:val="16"/>
          <w:szCs w:val="16"/>
        </w:rPr>
      </w:pPr>
      <w:r w:rsidRPr="00AC7EB0">
        <w:rPr>
          <w:rFonts w:ascii="Times New Roman" w:hAnsi="Times New Roman" w:cs="Times New Roman"/>
          <w:b/>
          <w:sz w:val="32"/>
          <w:szCs w:val="32"/>
        </w:rPr>
        <w:drawing>
          <wp:inline distT="0" distB="0" distL="0" distR="0">
            <wp:extent cx="5733415" cy="1268730"/>
            <wp:effectExtent l="0" t="0" r="0" b="0"/>
            <wp:docPr id="2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7EB0" w:rsidRPr="00AC7EB0" w:rsidRDefault="00AC7EB0" w:rsidP="00AC7EB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C7EB0">
        <w:rPr>
          <w:rFonts w:ascii="Times New Roman" w:hAnsi="Times New Roman" w:cs="Times New Roman"/>
          <w:b/>
          <w:sz w:val="24"/>
          <w:szCs w:val="24"/>
        </w:rPr>
        <w:t>29 мая 2024 года</w:t>
      </w:r>
    </w:p>
    <w:p w:rsidR="00AC7EB0" w:rsidRPr="00AC7EB0" w:rsidRDefault="00AC7EB0" w:rsidP="00AC7EB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C7EB0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AC7EB0" w:rsidRPr="00DA7E27" w:rsidRDefault="00AC7EB0">
      <w:pPr>
        <w:rPr>
          <w:rFonts w:ascii="Times New Roman" w:hAnsi="Times New Roman" w:cs="Times New Roman"/>
          <w:b/>
          <w:sz w:val="16"/>
          <w:szCs w:val="16"/>
        </w:rPr>
      </w:pPr>
    </w:p>
    <w:p w:rsidR="00C72C1D" w:rsidRPr="00C72C1D" w:rsidRDefault="00C72C1D" w:rsidP="00C72C1D">
      <w:pPr>
        <w:rPr>
          <w:rFonts w:ascii="Times New Roman" w:eastAsia="Georgia" w:hAnsi="Times New Roman" w:cs="Times New Roman"/>
          <w:b/>
          <w:sz w:val="28"/>
          <w:szCs w:val="28"/>
        </w:rPr>
      </w:pPr>
      <w:proofErr w:type="spellStart"/>
      <w:r w:rsidRPr="00C72C1D">
        <w:rPr>
          <w:rFonts w:ascii="Times New Roman" w:eastAsia="Georgia" w:hAnsi="Times New Roman" w:cs="Times New Roman"/>
          <w:b/>
          <w:sz w:val="28"/>
          <w:szCs w:val="28"/>
        </w:rPr>
        <w:t>Яндекс</w:t>
      </w:r>
      <w:proofErr w:type="spellEnd"/>
      <w:r w:rsidRPr="00C72C1D">
        <w:rPr>
          <w:rFonts w:ascii="Times New Roman" w:eastAsia="Georgia" w:hAnsi="Times New Roman" w:cs="Times New Roman"/>
          <w:b/>
          <w:sz w:val="28"/>
          <w:szCs w:val="28"/>
        </w:rPr>
        <w:t xml:space="preserve"> Образование запускает единые программы для студентов-разработчиков в Новосибирской области </w:t>
      </w:r>
    </w:p>
    <w:p w:rsidR="00C72C1D" w:rsidRPr="00C72C1D" w:rsidRDefault="00C72C1D" w:rsidP="00C72C1D">
      <w:pPr>
        <w:rPr>
          <w:rFonts w:ascii="Times New Roman" w:eastAsia="Georgia" w:hAnsi="Times New Roman" w:cs="Times New Roman"/>
          <w:b/>
          <w:sz w:val="24"/>
          <w:szCs w:val="24"/>
          <w:highlight w:val="white"/>
        </w:rPr>
      </w:pPr>
      <w:proofErr w:type="spellStart"/>
      <w:r w:rsidRPr="00C72C1D">
        <w:rPr>
          <w:rFonts w:ascii="Times New Roman" w:eastAsia="Georgia" w:hAnsi="Times New Roman" w:cs="Times New Roman"/>
          <w:b/>
          <w:sz w:val="24"/>
          <w:szCs w:val="24"/>
        </w:rPr>
        <w:t>Яндекс</w:t>
      </w:r>
      <w:proofErr w:type="spellEnd"/>
      <w:r w:rsidRPr="00C72C1D">
        <w:rPr>
          <w:rFonts w:ascii="Times New Roman" w:eastAsia="Georgia" w:hAnsi="Times New Roman" w:cs="Times New Roman"/>
          <w:b/>
          <w:sz w:val="24"/>
          <w:szCs w:val="24"/>
        </w:rPr>
        <w:t xml:space="preserve"> Образование разработало единые </w:t>
      </w:r>
      <w:r w:rsidRPr="00C72C1D">
        <w:rPr>
          <w:rFonts w:ascii="Times New Roman" w:eastAsia="Georgia" w:hAnsi="Times New Roman" w:cs="Times New Roman"/>
          <w:b/>
          <w:sz w:val="24"/>
          <w:szCs w:val="24"/>
          <w:highlight w:val="white"/>
        </w:rPr>
        <w:t>программы</w:t>
      </w:r>
      <w:r w:rsidRPr="00C72C1D">
        <w:rPr>
          <w:rFonts w:ascii="Times New Roman" w:eastAsia="Georgia" w:hAnsi="Times New Roman" w:cs="Times New Roman"/>
          <w:b/>
          <w:sz w:val="24"/>
          <w:szCs w:val="24"/>
        </w:rPr>
        <w:t xml:space="preserve"> для будущих </w:t>
      </w:r>
      <w:proofErr w:type="spellStart"/>
      <w:r w:rsidRPr="00C72C1D">
        <w:rPr>
          <w:rFonts w:ascii="Times New Roman" w:eastAsia="Georgia" w:hAnsi="Times New Roman" w:cs="Times New Roman"/>
          <w:b/>
          <w:sz w:val="24"/>
          <w:szCs w:val="24"/>
        </w:rPr>
        <w:t>фронтен</w:t>
      </w:r>
      <w:proofErr w:type="gramStart"/>
      <w:r w:rsidRPr="00C72C1D">
        <w:rPr>
          <w:rFonts w:ascii="Times New Roman" w:eastAsia="Georgia" w:hAnsi="Times New Roman" w:cs="Times New Roman"/>
          <w:b/>
          <w:sz w:val="24"/>
          <w:szCs w:val="24"/>
        </w:rPr>
        <w:t>д</w:t>
      </w:r>
      <w:proofErr w:type="spellEnd"/>
      <w:r w:rsidRPr="00C72C1D">
        <w:rPr>
          <w:rFonts w:ascii="Times New Roman" w:eastAsia="Georgia" w:hAnsi="Times New Roman" w:cs="Times New Roman"/>
          <w:b/>
          <w:sz w:val="24"/>
          <w:szCs w:val="24"/>
        </w:rPr>
        <w:t>-</w:t>
      </w:r>
      <w:proofErr w:type="gramEnd"/>
      <w:r w:rsidRPr="00C72C1D">
        <w:rPr>
          <w:rFonts w:ascii="Times New Roman" w:eastAsia="Georgia" w:hAnsi="Times New Roman" w:cs="Times New Roman"/>
          <w:b/>
          <w:sz w:val="24"/>
          <w:szCs w:val="24"/>
        </w:rPr>
        <w:t xml:space="preserve"> и </w:t>
      </w:r>
      <w:proofErr w:type="spellStart"/>
      <w:r w:rsidRPr="00C72C1D">
        <w:rPr>
          <w:rFonts w:ascii="Times New Roman" w:eastAsia="Georgia" w:hAnsi="Times New Roman" w:cs="Times New Roman"/>
          <w:b/>
          <w:sz w:val="24"/>
          <w:szCs w:val="24"/>
        </w:rPr>
        <w:t>бэкенд-разработчи</w:t>
      </w:r>
      <w:r w:rsidRPr="00C72C1D">
        <w:rPr>
          <w:rFonts w:ascii="Times New Roman" w:eastAsia="Georgia" w:hAnsi="Times New Roman" w:cs="Times New Roman"/>
          <w:b/>
          <w:sz w:val="24"/>
          <w:szCs w:val="24"/>
          <w:highlight w:val="white"/>
        </w:rPr>
        <w:t>ков</w:t>
      </w:r>
      <w:proofErr w:type="spellEnd"/>
      <w:r w:rsidRPr="00C72C1D">
        <w:rPr>
          <w:rFonts w:ascii="Times New Roman" w:eastAsia="Georgia" w:hAnsi="Times New Roman" w:cs="Times New Roman"/>
          <w:b/>
          <w:sz w:val="24"/>
          <w:szCs w:val="24"/>
          <w:highlight w:val="white"/>
        </w:rPr>
        <w:t>, которые</w:t>
      </w:r>
      <w:r w:rsidRPr="00C72C1D">
        <w:rPr>
          <w:rFonts w:ascii="Times New Roman" w:eastAsia="Georgia" w:hAnsi="Times New Roman" w:cs="Times New Roman"/>
          <w:b/>
          <w:sz w:val="24"/>
          <w:szCs w:val="24"/>
        </w:rPr>
        <w:t xml:space="preserve"> с нового учебного года будут запущены в 19 вузах по всей России</w:t>
      </w:r>
      <w:r w:rsidRPr="00C72C1D">
        <w:rPr>
          <w:rFonts w:ascii="Times New Roman" w:eastAsia="Georgia" w:hAnsi="Times New Roman" w:cs="Times New Roman"/>
          <w:b/>
          <w:sz w:val="24"/>
          <w:szCs w:val="24"/>
          <w:highlight w:val="white"/>
        </w:rPr>
        <w:t xml:space="preserve">. Модули будут встроены в университетские курсы и усилят их прикладными дисциплинами и кейсами </w:t>
      </w:r>
      <w:proofErr w:type="spellStart"/>
      <w:r w:rsidRPr="00C72C1D">
        <w:rPr>
          <w:rFonts w:ascii="Times New Roman" w:eastAsia="Georgia" w:hAnsi="Times New Roman" w:cs="Times New Roman"/>
          <w:b/>
          <w:sz w:val="24"/>
          <w:szCs w:val="24"/>
          <w:highlight w:val="white"/>
        </w:rPr>
        <w:t>Яндекса</w:t>
      </w:r>
      <w:proofErr w:type="spellEnd"/>
      <w:r w:rsidRPr="00C72C1D">
        <w:rPr>
          <w:rFonts w:ascii="Times New Roman" w:eastAsia="Georgia" w:hAnsi="Times New Roman" w:cs="Times New Roman"/>
          <w:b/>
          <w:sz w:val="24"/>
          <w:szCs w:val="24"/>
          <w:highlight w:val="white"/>
        </w:rPr>
        <w:t>. В Новосибирске обучение пройдут студенты Новосибирского государственного технического университета НЭТИ.</w:t>
      </w:r>
    </w:p>
    <w:p w:rsidR="00C72C1D" w:rsidRPr="00C72C1D" w:rsidRDefault="00C72C1D" w:rsidP="00C72C1D">
      <w:pPr>
        <w:rPr>
          <w:rFonts w:ascii="Times New Roman" w:eastAsia="Georgia" w:hAnsi="Times New Roman" w:cs="Times New Roman"/>
          <w:sz w:val="24"/>
          <w:szCs w:val="24"/>
          <w:highlight w:val="white"/>
        </w:rPr>
      </w:pPr>
      <w:r w:rsidRPr="00C72C1D">
        <w:rPr>
          <w:rFonts w:ascii="Times New Roman" w:eastAsia="Georgia" w:hAnsi="Times New Roman" w:cs="Times New Roman"/>
          <w:sz w:val="24"/>
          <w:szCs w:val="24"/>
          <w:highlight w:val="white"/>
        </w:rPr>
        <w:t xml:space="preserve">Новые программы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  <w:highlight w:val="white"/>
        </w:rPr>
        <w:t>Яндекс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  <w:highlight w:val="white"/>
        </w:rPr>
        <w:t xml:space="preserve"> Образования — первый пример, когда образовательный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  <w:highlight w:val="white"/>
        </w:rPr>
        <w:t>контент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  <w:highlight w:val="white"/>
        </w:rPr>
        <w:t xml:space="preserve"> от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  <w:highlight w:val="white"/>
        </w:rPr>
        <w:t>ИТ-компании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  <w:highlight w:val="white"/>
        </w:rPr>
        <w:t xml:space="preserve"> одновременно интегрируется почти в двух десятках университетов по всей стране. Любой российский вуз, готовящий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  <w:highlight w:val="white"/>
        </w:rPr>
        <w:t>ИТ-специалистов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  <w:highlight w:val="white"/>
        </w:rPr>
        <w:t xml:space="preserve">, сможет внедрить в свои образовательные программы универсальные модули от экспертов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  <w:highlight w:val="white"/>
        </w:rPr>
        <w:t>Яндекса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  <w:highlight w:val="white"/>
        </w:rPr>
        <w:t>.</w:t>
      </w:r>
    </w:p>
    <w:p w:rsidR="00C72C1D" w:rsidRPr="00C72C1D" w:rsidRDefault="00C72C1D" w:rsidP="00C72C1D">
      <w:pPr>
        <w:rPr>
          <w:rFonts w:ascii="Times New Roman" w:eastAsia="Georgia" w:hAnsi="Times New Roman" w:cs="Times New Roman"/>
          <w:sz w:val="24"/>
          <w:szCs w:val="24"/>
          <w:highlight w:val="white"/>
        </w:rPr>
      </w:pPr>
      <w:r w:rsidRPr="00C72C1D">
        <w:rPr>
          <w:rFonts w:ascii="Times New Roman" w:eastAsia="Georgia" w:hAnsi="Times New Roman" w:cs="Times New Roman"/>
          <w:sz w:val="24"/>
          <w:szCs w:val="24"/>
          <w:highlight w:val="white"/>
        </w:rPr>
        <w:t>Ст</w:t>
      </w:r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уденты вторых-третьих курсов освоят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Python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 и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JavaScript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,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бэкенд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 на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Django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, работу с API-сервисами, объектно-ориентированное программирование, познакомятся с управлением серверной инфраструктурой и другими темами, которые позволят им освоить востребованные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ИТ-компетенции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. </w:t>
      </w:r>
      <w:r w:rsidRPr="00C72C1D">
        <w:rPr>
          <w:rFonts w:ascii="Times New Roman" w:eastAsia="Georgia" w:hAnsi="Times New Roman" w:cs="Times New Roman"/>
          <w:sz w:val="24"/>
          <w:szCs w:val="24"/>
          <w:highlight w:val="white"/>
        </w:rPr>
        <w:t xml:space="preserve">Программы включают проектную работу и практические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  <w:highlight w:val="white"/>
        </w:rPr>
        <w:t>воркшопы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  <w:highlight w:val="white"/>
        </w:rPr>
        <w:t xml:space="preserve"> с разбором индустриальных кейсов. Финальные проекты студентов будут оценивать как преподаватели, т</w:t>
      </w:r>
      <w:bookmarkStart w:id="0" w:name="_GoBack"/>
      <w:bookmarkEnd w:id="0"/>
      <w:r w:rsidRPr="00C72C1D">
        <w:rPr>
          <w:rFonts w:ascii="Times New Roman" w:eastAsia="Georgia" w:hAnsi="Times New Roman" w:cs="Times New Roman"/>
          <w:sz w:val="24"/>
          <w:szCs w:val="24"/>
          <w:highlight w:val="white"/>
        </w:rPr>
        <w:t xml:space="preserve">ак и эксперты-практики из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  <w:highlight w:val="white"/>
        </w:rPr>
        <w:t>Яндекса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  <w:highlight w:val="white"/>
        </w:rPr>
        <w:t>.</w:t>
      </w:r>
    </w:p>
    <w:p w:rsidR="00C72C1D" w:rsidRPr="00C72C1D" w:rsidRDefault="00C72C1D" w:rsidP="00C72C1D">
      <w:pPr>
        <w:rPr>
          <w:rFonts w:ascii="Times New Roman" w:eastAsia="Georgia" w:hAnsi="Times New Roman" w:cs="Times New Roman"/>
          <w:sz w:val="24"/>
          <w:szCs w:val="24"/>
        </w:rPr>
      </w:pPr>
      <w:r w:rsidRPr="00C72C1D">
        <w:rPr>
          <w:rFonts w:ascii="Times New Roman" w:eastAsia="Georgia" w:hAnsi="Times New Roman" w:cs="Times New Roman"/>
          <w:sz w:val="24"/>
          <w:szCs w:val="24"/>
        </w:rPr>
        <w:t>«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Яндекс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 впервые запускает образовательные программы сразу в 19 университетах в 12 регионах, — рассказала директор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Яндекс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 Образования Дарья Козлова. — </w:t>
      </w:r>
      <w:proofErr w:type="gramStart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Расширяя число вузов-партнеров, мы делаем качественное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ИТ-образование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 доступным для студентов со всей страны.</w:t>
      </w:r>
      <w:proofErr w:type="gram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 Новые курсы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Яндекса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 не только повысят уровень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ИТ-образования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 в стране, но и будут способствовать развитию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ИТ-индустрии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 в регионах».</w:t>
      </w:r>
    </w:p>
    <w:p w:rsidR="00C72C1D" w:rsidRPr="00C72C1D" w:rsidRDefault="00C72C1D" w:rsidP="00C72C1D">
      <w:pPr>
        <w:rPr>
          <w:rFonts w:ascii="Times New Roman" w:eastAsia="Georgia" w:hAnsi="Times New Roman" w:cs="Times New Roman"/>
          <w:sz w:val="24"/>
          <w:szCs w:val="24"/>
        </w:rPr>
      </w:pPr>
      <w:r w:rsidRPr="00C72C1D">
        <w:rPr>
          <w:rFonts w:ascii="Times New Roman" w:eastAsia="Georgia" w:hAnsi="Times New Roman" w:cs="Times New Roman"/>
          <w:sz w:val="24"/>
          <w:szCs w:val="24"/>
          <w:highlight w:val="white"/>
        </w:rPr>
        <w:t xml:space="preserve">Помимо содержания модулей, компания подготовила курс для ассистентов и преподавателей, </w:t>
      </w:r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на котором они познакомятся с практиками гибридного и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онлайн-образования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, интерактивными методиками обучения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ИТ-дисциплинам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, а также с процессами оценивания и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ревью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ИТ-проектов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. Преподавать на программах будут действующие сотрудники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Яндекса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>.</w:t>
      </w:r>
    </w:p>
    <w:p w:rsidR="00C72C1D" w:rsidRPr="00C72C1D" w:rsidRDefault="00C72C1D" w:rsidP="00C72C1D">
      <w:pPr>
        <w:rPr>
          <w:rFonts w:ascii="Times New Roman" w:eastAsia="Georgia" w:hAnsi="Times New Roman" w:cs="Times New Roman"/>
          <w:sz w:val="24"/>
          <w:szCs w:val="24"/>
        </w:rPr>
      </w:pPr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«По программам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бакалавриата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,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специалитета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 и магистратуры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ИТ-направленности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 в НГТУ НЭТИ обучается более трех тысяч студентов, причем почти 2,5 тысячи — на бюджетной основе. Текущий учебный год для нашего вуза ознаменован реализацией совместно с </w:t>
      </w:r>
      <w:r w:rsidRPr="00C72C1D">
        <w:rPr>
          <w:rFonts w:ascii="Times New Roman" w:eastAsia="Georgia" w:hAnsi="Times New Roman" w:cs="Times New Roman"/>
          <w:sz w:val="24"/>
          <w:szCs w:val="24"/>
        </w:rPr>
        <w:lastRenderedPageBreak/>
        <w:t xml:space="preserve">лидерами отрасли знаковых образовательных проектов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ИТ-тематики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: открытие лаборатории отечественного </w:t>
      </w:r>
      <w:proofErr w:type="gramStart"/>
      <w:r w:rsidRPr="00C72C1D">
        <w:rPr>
          <w:rFonts w:ascii="Times New Roman" w:eastAsia="Georgia" w:hAnsi="Times New Roman" w:cs="Times New Roman"/>
          <w:sz w:val="24"/>
          <w:szCs w:val="24"/>
        </w:rPr>
        <w:t>ПО</w:t>
      </w:r>
      <w:proofErr w:type="gram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, </w:t>
      </w:r>
      <w:proofErr w:type="gramStart"/>
      <w:r w:rsidRPr="00C72C1D">
        <w:rPr>
          <w:rFonts w:ascii="Times New Roman" w:eastAsia="Georgia" w:hAnsi="Times New Roman" w:cs="Times New Roman"/>
          <w:sz w:val="24"/>
          <w:szCs w:val="24"/>
        </w:rPr>
        <w:t>разработка</w:t>
      </w:r>
      <w:proofErr w:type="gram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 и запуск собственного образовательного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киберполигона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, успешное развитие проекта «Цифровые кафедры». Мы рады быть в числе 19 российских вузов, в которых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Яндекс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 запускает новые образовательные программы. Интеграция с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Яндекс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 Образование — еще один важный шаг в укреплении образовательной экосистемы в сфере ИТ. Убежден, что наращивать компетенции студентов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ИТ-направления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, удовлетворить очевидный запрос работодателей на прикладные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разработческие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 навыки можно только путем реализации совместных, инициированных индустриальными партнерами образовательных проектов», — отметил ректор Новосибирского государственного технического университета НЭТИ Анатолий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Батаев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>.</w:t>
      </w:r>
    </w:p>
    <w:p w:rsidR="00C72C1D" w:rsidRPr="00C72C1D" w:rsidRDefault="00C72C1D" w:rsidP="00C72C1D">
      <w:pPr>
        <w:rPr>
          <w:rFonts w:ascii="Times New Roman" w:eastAsia="Georgia" w:hAnsi="Times New Roman" w:cs="Times New Roman"/>
          <w:sz w:val="24"/>
          <w:szCs w:val="24"/>
        </w:rPr>
      </w:pPr>
      <w:proofErr w:type="gramStart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Образовательные программы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Яндекса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 откроются в сентябре 2024 года в Казани, Екатеринбурге, Нижнем Новгороде, Омске, Новосибирске, Тюмени, Владивостоке, Томске, Архангельске, Ставрополе, Санкт-Петербурге и Москве.</w:t>
      </w:r>
      <w:proofErr w:type="gram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 Партнерами стали ННГУ, МЭИ,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СПбГЭТУ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 «ЛЭТИ», ТПУ,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ТюмГУ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, МИРЭА,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МИСиС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,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УрФУ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, Финансовый университет,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СибГМУ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 xml:space="preserve">, ДВФУ, РЭУ, НИУ ВШЭ в Санкт-Петербурге, КФУ, НГТУ, </w:t>
      </w:r>
      <w:proofErr w:type="spellStart"/>
      <w:r w:rsidRPr="00C72C1D">
        <w:rPr>
          <w:rFonts w:ascii="Times New Roman" w:eastAsia="Georgia" w:hAnsi="Times New Roman" w:cs="Times New Roman"/>
          <w:sz w:val="24"/>
          <w:szCs w:val="24"/>
        </w:rPr>
        <w:t>ОмГТУ</w:t>
      </w:r>
      <w:proofErr w:type="spellEnd"/>
      <w:r w:rsidRPr="00C72C1D">
        <w:rPr>
          <w:rFonts w:ascii="Times New Roman" w:eastAsia="Georgia" w:hAnsi="Times New Roman" w:cs="Times New Roman"/>
          <w:sz w:val="24"/>
          <w:szCs w:val="24"/>
        </w:rPr>
        <w:t>, МАИ, САФУ и СКФУ.</w:t>
      </w:r>
    </w:p>
    <w:p w:rsidR="00AC7EB0" w:rsidRDefault="00AC7EB0" w:rsidP="00AC7EB0">
      <w:pPr>
        <w:shd w:val="clear" w:color="auto" w:fill="FFFFFF" w:themeFill="background1"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AC7EB0" w:rsidRPr="00CF18A4" w:rsidRDefault="00AC7EB0" w:rsidP="00AC7EB0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AC7EB0" w:rsidRPr="00CF18A4" w:rsidRDefault="00AC7EB0" w:rsidP="00AC7EB0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AC7EB0" w:rsidRPr="00CF18A4" w:rsidRDefault="00AC7EB0" w:rsidP="00AC7EB0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AC7EB0" w:rsidTr="00E3519C">
        <w:tc>
          <w:tcPr>
            <w:tcW w:w="2552" w:type="dxa"/>
            <w:shd w:val="clear" w:color="auto" w:fill="auto"/>
          </w:tcPr>
          <w:p w:rsidR="00AC7EB0" w:rsidRDefault="00AC7EB0" w:rsidP="00E3519C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7">
              <w:proofErr w:type="spellStart"/>
              <w:r>
                <w:rPr>
                  <w:rStyle w:val="aa"/>
                </w:rPr>
                <w:t>Яндекс</w:t>
              </w:r>
              <w:proofErr w:type="gramStart"/>
              <w:r>
                <w:rPr>
                  <w:rStyle w:val="aa"/>
                </w:rPr>
                <w:t>.Д</w:t>
              </w:r>
              <w:proofErr w:type="gramEnd"/>
              <w:r>
                <w:rPr>
                  <w:rStyle w:val="aa"/>
                </w:rPr>
                <w:t>зен</w:t>
              </w:r>
              <w:proofErr w:type="spellEnd"/>
            </w:hyperlink>
          </w:p>
          <w:p w:rsidR="00AC7EB0" w:rsidRDefault="00AC7EB0" w:rsidP="00E3519C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AC7EB0" w:rsidRDefault="00AC7EB0" w:rsidP="00E3519C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5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0">
              <w:proofErr w:type="spellStart"/>
              <w:r>
                <w:rPr>
                  <w:rStyle w:val="aa"/>
                </w:rPr>
                <w:t>Телеграм</w:t>
              </w:r>
              <w:proofErr w:type="spellEnd"/>
            </w:hyperlink>
          </w:p>
          <w:p w:rsidR="00AC7EB0" w:rsidRDefault="00AC7EB0" w:rsidP="00DA7E27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Style w:val="aa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AC7EB0" w:rsidRDefault="00AC7EB0" w:rsidP="00E3519C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7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AC7EB0" w:rsidRDefault="00AC7EB0" w:rsidP="00E3519C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8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AC7EB0" w:rsidRDefault="00AC7EB0" w:rsidP="00E3519C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AC7EB0" w:rsidRPr="00F009C7" w:rsidRDefault="00AC7EB0" w:rsidP="00950DFC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</w:p>
    <w:sectPr w:rsidR="00AC7EB0" w:rsidRPr="00F009C7" w:rsidSect="00DD04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04CDA"/>
    <w:multiLevelType w:val="hybridMultilevel"/>
    <w:tmpl w:val="FDD0A5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E53D85"/>
    <w:multiLevelType w:val="hybridMultilevel"/>
    <w:tmpl w:val="8580ED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B93F1B"/>
    <w:multiLevelType w:val="hybridMultilevel"/>
    <w:tmpl w:val="76BA2EF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FA20565"/>
    <w:multiLevelType w:val="hybridMultilevel"/>
    <w:tmpl w:val="6B841CC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5D31672A"/>
    <w:multiLevelType w:val="hybridMultilevel"/>
    <w:tmpl w:val="1E82C6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08F6720"/>
    <w:multiLevelType w:val="hybridMultilevel"/>
    <w:tmpl w:val="1A9665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4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4"/>
  <w:proofState w:spelling="clean" w:grammar="clean"/>
  <w:defaultTabStop w:val="708"/>
  <w:characterSpacingControl w:val="doNotCompress"/>
  <w:compat/>
  <w:rsids>
    <w:rsidRoot w:val="006C6F8F"/>
    <w:rsid w:val="00054EDA"/>
    <w:rsid w:val="000A45C5"/>
    <w:rsid w:val="004617AD"/>
    <w:rsid w:val="00517F88"/>
    <w:rsid w:val="006C3864"/>
    <w:rsid w:val="006C6F8F"/>
    <w:rsid w:val="00755EDF"/>
    <w:rsid w:val="008400DD"/>
    <w:rsid w:val="00950DFC"/>
    <w:rsid w:val="009A796F"/>
    <w:rsid w:val="00A82D87"/>
    <w:rsid w:val="00AC7EB0"/>
    <w:rsid w:val="00AF5C19"/>
    <w:rsid w:val="00B3498E"/>
    <w:rsid w:val="00B6205C"/>
    <w:rsid w:val="00C72C1D"/>
    <w:rsid w:val="00CA352E"/>
    <w:rsid w:val="00CA7BB0"/>
    <w:rsid w:val="00CA7EB9"/>
    <w:rsid w:val="00CC65B1"/>
    <w:rsid w:val="00CE110F"/>
    <w:rsid w:val="00CE576A"/>
    <w:rsid w:val="00D127C1"/>
    <w:rsid w:val="00DA0679"/>
    <w:rsid w:val="00DA7E27"/>
    <w:rsid w:val="00DD0433"/>
    <w:rsid w:val="00DD6E41"/>
    <w:rsid w:val="00E13090"/>
    <w:rsid w:val="00E44ACD"/>
    <w:rsid w:val="00E72775"/>
    <w:rsid w:val="00F009C7"/>
    <w:rsid w:val="00F3046A"/>
    <w:rsid w:val="00FF2F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2F86"/>
  </w:style>
  <w:style w:type="paragraph" w:styleId="2">
    <w:name w:val="heading 2"/>
    <w:basedOn w:val="a"/>
    <w:link w:val="20"/>
    <w:uiPriority w:val="9"/>
    <w:qFormat/>
    <w:rsid w:val="00FF2F8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F2F8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FF2F8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FF2F8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3">
    <w:name w:val="Body Text"/>
    <w:basedOn w:val="a"/>
    <w:link w:val="a4"/>
    <w:uiPriority w:val="1"/>
    <w:qFormat/>
    <w:rsid w:val="00FF2F8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FF2F86"/>
    <w:rPr>
      <w:rFonts w:ascii="Times New Roman" w:eastAsia="Times New Roman" w:hAnsi="Times New Roman" w:cs="Times New Roman"/>
      <w:sz w:val="28"/>
      <w:szCs w:val="28"/>
    </w:rPr>
  </w:style>
  <w:style w:type="character" w:styleId="a5">
    <w:name w:val="Strong"/>
    <w:basedOn w:val="a0"/>
    <w:uiPriority w:val="22"/>
    <w:qFormat/>
    <w:rsid w:val="00FF2F86"/>
    <w:rPr>
      <w:b/>
      <w:bCs/>
    </w:rPr>
  </w:style>
  <w:style w:type="character" w:styleId="a6">
    <w:name w:val="Emphasis"/>
    <w:basedOn w:val="a0"/>
    <w:uiPriority w:val="20"/>
    <w:qFormat/>
    <w:rsid w:val="00FF2F86"/>
    <w:rPr>
      <w:i/>
      <w:iCs/>
    </w:rPr>
  </w:style>
  <w:style w:type="paragraph" w:styleId="a7">
    <w:name w:val="List Paragraph"/>
    <w:basedOn w:val="a"/>
    <w:uiPriority w:val="34"/>
    <w:qFormat/>
    <w:rsid w:val="000A45C5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AC7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C7EB0"/>
    <w:rPr>
      <w:rFonts w:ascii="Tahoma" w:hAnsi="Tahoma" w:cs="Tahoma"/>
      <w:sz w:val="16"/>
      <w:szCs w:val="16"/>
    </w:rPr>
  </w:style>
  <w:style w:type="character" w:styleId="aa">
    <w:name w:val="Hyperlink"/>
    <w:basedOn w:val="a0"/>
    <w:uiPriority w:val="99"/>
    <w:unhideWhenUsed/>
    <w:rsid w:val="00AC7EB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image" Target="media/image1.jpeg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585</Words>
  <Characters>3341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dcterms:created xsi:type="dcterms:W3CDTF">2024-05-29T04:42:00Z</dcterms:created>
  <dcterms:modified xsi:type="dcterms:W3CDTF">2024-05-29T04:45:00Z</dcterms:modified>
</cp:coreProperties>
</file>