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F5791" w:rsidRDefault="00134CB5">
      <w:pPr>
        <w:rPr>
          <w:b/>
        </w:rPr>
      </w:pPr>
      <w:r>
        <w:rPr>
          <w:noProof/>
        </w:rPr>
        <w:drawing>
          <wp:inline distT="0" distB="0" distL="0" distR="0">
            <wp:extent cx="5733415" cy="1268730"/>
            <wp:effectExtent l="0" t="0" r="0" b="0"/>
            <wp:docPr id="1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8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33415" cy="12687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C2044E">
        <w:rPr>
          <w:rFonts w:ascii="Times New Roman" w:eastAsia="Times New Roman" w:hAnsi="Times New Roman" w:cs="Times New Roman"/>
          <w:b/>
        </w:rPr>
        <w:t xml:space="preserve">14 </w:t>
      </w:r>
      <w:r>
        <w:rPr>
          <w:rFonts w:ascii="Times New Roman" w:eastAsia="Times New Roman" w:hAnsi="Times New Roman" w:cs="Times New Roman"/>
          <w:b/>
        </w:rPr>
        <w:t>ноября 2023 года</w:t>
      </w:r>
    </w:p>
    <w:p w:rsidR="00DF5791" w:rsidRDefault="00134CB5">
      <w:pPr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Пресс-релиз</w:t>
      </w:r>
    </w:p>
    <w:p w:rsidR="00DF5791" w:rsidRDefault="00DF5791">
      <w:pPr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DF5791" w:rsidRDefault="00134CB5" w:rsidP="008D703B">
      <w:pPr>
        <w:spacing w:after="160" w:line="259" w:lineRule="auto"/>
        <w:rPr>
          <w:rFonts w:ascii="Times New Roman" w:eastAsia="Calibri" w:hAnsi="Times New Roman" w:cs="Times New Roman"/>
          <w:b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b/>
          <w:sz w:val="28"/>
          <w:szCs w:val="28"/>
          <w:lang w:eastAsia="en-US"/>
        </w:rPr>
        <w:t>Гелевые удобрения и газоанализатор для почв разработают молодые ученые НГТУ НЭТИ в новой лаборатории</w:t>
      </w:r>
    </w:p>
    <w:p w:rsidR="00DF5791" w:rsidRDefault="00134CB5" w:rsidP="008D703B">
      <w:pPr>
        <w:spacing w:after="160" w:line="259" w:lineRule="auto"/>
        <w:rPr>
          <w:rFonts w:ascii="Times New Roman" w:eastAsia="Calibri" w:hAnsi="Times New Roman" w:cs="Times New Roman"/>
          <w:b/>
          <w:sz w:val="26"/>
          <w:szCs w:val="26"/>
          <w:lang w:eastAsia="en-US"/>
        </w:rPr>
      </w:pPr>
      <w:r>
        <w:rPr>
          <w:rFonts w:ascii="Times New Roman" w:eastAsia="Calibri" w:hAnsi="Times New Roman" w:cs="Times New Roman"/>
          <w:b/>
          <w:sz w:val="26"/>
          <w:szCs w:val="26"/>
          <w:lang w:eastAsia="en-US"/>
        </w:rPr>
        <w:t xml:space="preserve">Получить гелевую форму биоудобрений и разработать газоанализатор почв предстоит ученым новой молодежной интеграционной лаборатории «Биоинженерия» Новосибирского государственного технического университета НЭТИ. </w:t>
      </w:r>
    </w:p>
    <w:p w:rsidR="00DF5791" w:rsidRDefault="00134CB5" w:rsidP="008D703B">
      <w:pPr>
        <w:spacing w:after="160" w:line="259" w:lineRule="auto"/>
        <w:rPr>
          <w:rFonts w:ascii="Times New Roman" w:eastAsia="Calibri" w:hAnsi="Times New Roman" w:cs="Times New Roman"/>
          <w:sz w:val="26"/>
          <w:szCs w:val="26"/>
          <w:lang w:eastAsia="en-US"/>
        </w:rPr>
      </w:pPr>
      <w:r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Университет </w:t>
      </w:r>
      <w:hyperlink r:id="rId8" w:history="1">
        <w:r>
          <w:rPr>
            <w:rStyle w:val="a4"/>
            <w:rFonts w:ascii="Times New Roman" w:eastAsia="Calibri" w:hAnsi="Times New Roman" w:cs="Times New Roman"/>
            <w:sz w:val="26"/>
            <w:szCs w:val="26"/>
            <w:lang w:eastAsia="en-US"/>
          </w:rPr>
          <w:t>вошел в число победителей</w:t>
        </w:r>
      </w:hyperlink>
      <w:r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конкурса министерства науки и инновационной политики Новосибирской области на создание молодежных лабораторий в целях реализации проектов Сибирского биотехнологического научно-образовательного центра (СиббиоНОЦ) за счет </w:t>
      </w:r>
      <w:r w:rsidR="008D703B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средств регионального бюджета. </w:t>
      </w:r>
      <w:r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На конкурс была представлена заявка в рамках </w:t>
      </w:r>
      <w:hyperlink r:id="rId9" w:history="1">
        <w:r>
          <w:rPr>
            <w:rStyle w:val="a4"/>
            <w:rFonts w:ascii="Times New Roman" w:eastAsia="Calibri" w:hAnsi="Times New Roman" w:cs="Times New Roman"/>
            <w:sz w:val="26"/>
            <w:szCs w:val="26"/>
            <w:lang w:eastAsia="en-US"/>
          </w:rPr>
          <w:t>проект</w:t>
        </w:r>
      </w:hyperlink>
      <w:r>
        <w:rPr>
          <w:rStyle w:val="a4"/>
          <w:rFonts w:ascii="Times New Roman" w:eastAsia="Calibri" w:hAnsi="Times New Roman" w:cs="Times New Roman"/>
          <w:sz w:val="26"/>
          <w:szCs w:val="26"/>
          <w:lang w:eastAsia="en-US"/>
        </w:rPr>
        <w:t>а</w:t>
      </w:r>
      <w:r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«Биоразлагаемые гели на основе природных и синтетических полимеров с возможностью депонирования бактерий и их метаболитов, полезных для растениеводства».</w:t>
      </w:r>
      <w:bookmarkStart w:id="0" w:name="_GoBack"/>
      <w:bookmarkEnd w:id="0"/>
    </w:p>
    <w:p w:rsidR="00DF5791" w:rsidRDefault="00134CB5" w:rsidP="008D703B">
      <w:pPr>
        <w:spacing w:after="160" w:line="259" w:lineRule="auto"/>
        <w:rPr>
          <w:rFonts w:ascii="Times New Roman" w:eastAsia="Calibri" w:hAnsi="Times New Roman" w:cs="Times New Roman"/>
          <w:sz w:val="26"/>
          <w:szCs w:val="26"/>
          <w:lang w:eastAsia="en-US"/>
        </w:rPr>
      </w:pPr>
      <w:r>
        <w:rPr>
          <w:rFonts w:ascii="Times New Roman" w:eastAsia="Calibri" w:hAnsi="Times New Roman" w:cs="Times New Roman"/>
          <w:sz w:val="26"/>
          <w:szCs w:val="26"/>
          <w:lang w:eastAsia="en-US"/>
        </w:rPr>
        <w:t>Молодежную лабораторию</w:t>
      </w:r>
      <w:r w:rsidR="00C2044E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НГТУ НЭТИ </w:t>
      </w:r>
      <w:r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возглавила </w:t>
      </w:r>
      <w:r w:rsidR="006A27BA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младший научный сотрудник Центра технологического превосходства </w:t>
      </w:r>
      <w:r w:rsidR="006A27BA" w:rsidRPr="00C2044E">
        <w:rPr>
          <w:rFonts w:ascii="Times New Roman" w:eastAsia="Calibri" w:hAnsi="Times New Roman" w:cs="Times New Roman"/>
          <w:sz w:val="26"/>
          <w:szCs w:val="26"/>
          <w:lang w:eastAsia="en-US"/>
        </w:rPr>
        <w:t>НГТУ НЭТИ</w:t>
      </w:r>
      <w:r w:rsidR="008D703B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, </w:t>
      </w:r>
      <w:r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кандидат биологических наук Елена Блинова. Новая лаборатория объединила усилия молодых ученых университета из таких научных областей как биология, химия и ИТ-технологии.  </w:t>
      </w:r>
    </w:p>
    <w:p w:rsidR="00DF5791" w:rsidRDefault="00134CB5" w:rsidP="008D703B">
      <w:pPr>
        <w:spacing w:after="160" w:line="259" w:lineRule="auto"/>
        <w:rPr>
          <w:rFonts w:ascii="Times New Roman" w:eastAsia="Calibri" w:hAnsi="Times New Roman" w:cs="Times New Roman"/>
          <w:sz w:val="26"/>
          <w:szCs w:val="26"/>
          <w:lang w:eastAsia="en-US"/>
        </w:rPr>
      </w:pPr>
      <w:r>
        <w:rPr>
          <w:rFonts w:ascii="Times New Roman" w:eastAsia="Calibri" w:hAnsi="Times New Roman" w:cs="Times New Roman"/>
          <w:sz w:val="26"/>
          <w:szCs w:val="26"/>
          <w:lang w:eastAsia="en-US"/>
        </w:rPr>
        <w:t>Разработки междисциплинарной команды молодых ученых позволят решить ряд актуальных проблем в сфере сельского хозяйства. Так, производители в агропромышленном секторе сталкиваются со сложностями при хранении и транспортировке жи</w:t>
      </w:r>
      <w:r w:rsidR="008D703B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дких бактериальных препаратов. </w:t>
      </w:r>
      <w:r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Учеными </w:t>
      </w:r>
      <w:r w:rsidRPr="00C2044E">
        <w:rPr>
          <w:rFonts w:ascii="Times New Roman" w:eastAsia="Calibri" w:hAnsi="Times New Roman" w:cs="Times New Roman"/>
          <w:sz w:val="26"/>
          <w:szCs w:val="26"/>
          <w:lang w:eastAsia="en-US"/>
        </w:rPr>
        <w:t>НГТУ НЭТИ</w:t>
      </w:r>
      <w:r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будет разработана новая, гелевая форма биоудобрений на основе химически модифицированных полимеров природного происхождения. Такая форма обеспечит сохранность бактерий и продуктов их жизнедеятельности, что позволит на более продолжительное время сохранять активность биопрепаратов и увеличить объем их производства. Получить прототип гелевой формы биоудобрений ученые планируют к 2025 году. </w:t>
      </w:r>
    </w:p>
    <w:p w:rsidR="00DF5791" w:rsidRDefault="00134CB5" w:rsidP="008D703B">
      <w:pPr>
        <w:spacing w:after="160" w:line="259" w:lineRule="auto"/>
        <w:rPr>
          <w:rFonts w:ascii="Times New Roman" w:eastAsia="Calibri" w:hAnsi="Times New Roman" w:cs="Times New Roman"/>
          <w:sz w:val="26"/>
          <w:szCs w:val="26"/>
          <w:lang w:eastAsia="en-US"/>
        </w:rPr>
      </w:pPr>
      <w:r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«Преимущество гелевой формы биоудобрений состоит в увеличении сроков годности, прикорневом способе внесения, а также возможности использовать для производства </w:t>
      </w:r>
      <w:r w:rsidRPr="002E4CE3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отечественные материалы </w:t>
      </w:r>
      <w:r w:rsidR="00C2044E" w:rsidRPr="002E4CE3">
        <w:rPr>
          <w:rFonts w:ascii="Times New Roman" w:eastAsia="Calibri" w:hAnsi="Times New Roman" w:cs="Times New Roman"/>
          <w:sz w:val="26"/>
          <w:szCs w:val="26"/>
          <w:lang w:eastAsia="en-US"/>
        </w:rPr>
        <w:t>—</w:t>
      </w:r>
      <w:r w:rsidRPr="002E4CE3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продукт переработки панцирей ракообразных», — прокомментировала </w:t>
      </w:r>
      <w:r w:rsidR="002E4CE3" w:rsidRPr="002E4CE3">
        <w:rPr>
          <w:rFonts w:ascii="Times New Roman" w:eastAsia="Calibri" w:hAnsi="Times New Roman" w:cs="Times New Roman"/>
          <w:sz w:val="26"/>
          <w:szCs w:val="26"/>
          <w:lang w:eastAsia="en-US"/>
        </w:rPr>
        <w:t>руководитель лаборатории</w:t>
      </w:r>
      <w:r w:rsidR="008D703B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Елена Блинова.</w:t>
      </w:r>
    </w:p>
    <w:p w:rsidR="00DF5791" w:rsidRDefault="00134CB5" w:rsidP="008D703B">
      <w:pPr>
        <w:spacing w:after="160" w:line="259" w:lineRule="auto"/>
        <w:rPr>
          <w:rFonts w:ascii="Times New Roman" w:eastAsia="Calibri" w:hAnsi="Times New Roman" w:cs="Times New Roman"/>
          <w:sz w:val="26"/>
          <w:szCs w:val="26"/>
          <w:lang w:eastAsia="en-US"/>
        </w:rPr>
      </w:pPr>
      <w:r>
        <w:rPr>
          <w:rFonts w:ascii="Times New Roman" w:eastAsia="Calibri" w:hAnsi="Times New Roman" w:cs="Times New Roman"/>
          <w:sz w:val="26"/>
          <w:szCs w:val="26"/>
          <w:lang w:eastAsia="en-US"/>
        </w:rPr>
        <w:lastRenderedPageBreak/>
        <w:t>Немаловажной частью проекта молодежной лаборатории</w:t>
      </w:r>
      <w:r w:rsidRPr="00C2044E"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НГТУ НЭТИ </w:t>
      </w:r>
      <w:r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является разработка стационарного газоанализатора для почв. </w:t>
      </w:r>
    </w:p>
    <w:p w:rsidR="00DF5791" w:rsidRDefault="00134CB5" w:rsidP="008D703B">
      <w:pPr>
        <w:spacing w:after="160" w:line="259" w:lineRule="auto"/>
        <w:rPr>
          <w:rFonts w:ascii="Times New Roman" w:eastAsia="Calibri" w:hAnsi="Times New Roman" w:cs="Times New Roman"/>
          <w:sz w:val="26"/>
          <w:szCs w:val="26"/>
          <w:lang w:eastAsia="en-US"/>
        </w:rPr>
      </w:pPr>
      <w:r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«В связи с ростом востребованности биоудобрений появляется запрос на простые и удобные тест-системы, позволяющие оценить изменения в почве в ответ на вносимые препараты. Существующие сегодня экспресс-тесты по определению состава почв, как правило, </w:t>
      </w:r>
      <w:r w:rsidR="008D703B">
        <w:rPr>
          <w:rFonts w:ascii="Times New Roman" w:eastAsia="Calibri" w:hAnsi="Times New Roman" w:cs="Times New Roman"/>
          <w:sz w:val="26"/>
          <w:szCs w:val="26"/>
          <w:lang w:eastAsia="en-US"/>
        </w:rPr>
        <w:t>ориентированы на обнаружение</w:t>
      </w:r>
      <w:r>
        <w:rPr>
          <w:rFonts w:ascii="Times New Roman" w:eastAsia="Calibri" w:hAnsi="Times New Roman" w:cs="Times New Roman"/>
          <w:sz w:val="26"/>
          <w:szCs w:val="26"/>
          <w:lang w:eastAsia="en-US"/>
        </w:rPr>
        <w:t xml:space="preserve"> химических компонентов. Определение газов, ассоциированных с естественными процессами в почве, может стать тонким инструментом для рационального земледелия. Разрабатываемый командой вуза газоанализатор будет обладать более чувствительными сенсорами и специализированной системой обработки данных», — отметила особенности разработки Елена Блинова.</w:t>
      </w:r>
    </w:p>
    <w:p w:rsidR="00DF5791" w:rsidRDefault="00134CB5">
      <w:pPr>
        <w:shd w:val="clear" w:color="auto" w:fill="FFFFFF" w:themeFill="background1"/>
        <w:spacing w:after="160" w:line="259" w:lineRule="auto"/>
        <w:jc w:val="both"/>
        <w:rPr>
          <w:rFonts w:ascii="Times New Roman" w:eastAsia="Calibri" w:hAnsi="Times New Roman" w:cs="Times New Roman"/>
          <w:sz w:val="24"/>
          <w:szCs w:val="24"/>
          <w:lang w:eastAsia="en-US"/>
        </w:rPr>
      </w:pPr>
      <w:r>
        <w:rPr>
          <w:sz w:val="28"/>
          <w:szCs w:val="28"/>
        </w:rPr>
        <w:t>_____________________________________________________</w:t>
      </w:r>
    </w:p>
    <w:p w:rsidR="00DF5791" w:rsidRDefault="00134CB5">
      <w:r>
        <w:t>Для СМИ</w:t>
      </w:r>
    </w:p>
    <w:p w:rsidR="00DF5791" w:rsidRDefault="00134CB5">
      <w:r>
        <w:t>Пресс-секретарь НГТУ НЭТИ Елена Танажко, is@nstu.ru, +7-913-398-50-49</w:t>
      </w:r>
    </w:p>
    <w:p w:rsidR="00DF5791" w:rsidRDefault="00134CB5">
      <w:pPr>
        <w:rPr>
          <w:color w:val="0000FF"/>
          <w:u w:val="single"/>
        </w:rPr>
      </w:pPr>
      <w:r>
        <w:t>___________________________________________________________________</w:t>
      </w:r>
    </w:p>
    <w:tbl>
      <w:tblPr>
        <w:tblW w:w="8473" w:type="dxa"/>
        <w:tblLayout w:type="fixed"/>
        <w:tblLook w:val="04A0"/>
      </w:tblPr>
      <w:tblGrid>
        <w:gridCol w:w="2553"/>
        <w:gridCol w:w="2976"/>
        <w:gridCol w:w="2695"/>
        <w:gridCol w:w="249"/>
      </w:tblGrid>
      <w:tr w:rsidR="00DF5791">
        <w:tc>
          <w:tcPr>
            <w:tcW w:w="2552" w:type="dxa"/>
            <w:shd w:val="clear" w:color="auto" w:fill="auto"/>
          </w:tcPr>
          <w:p w:rsidR="00DF5791" w:rsidRDefault="00134CB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61925"/>
                  <wp:effectExtent l="0" t="0" r="0" b="0"/>
                  <wp:docPr id="2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1">
              <w:r>
                <w:rPr>
                  <w:rStyle w:val="a4"/>
                </w:rPr>
                <w:t>Яндекс.Дзен</w:t>
              </w:r>
            </w:hyperlink>
          </w:p>
          <w:p w:rsidR="00DF5791" w:rsidRDefault="00134CB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3" name="image7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image7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6" w:type="dxa"/>
            <w:shd w:val="clear" w:color="auto" w:fill="auto"/>
          </w:tcPr>
          <w:p w:rsidR="00DF5791" w:rsidRDefault="00134CB5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71450" cy="171450"/>
                  <wp:effectExtent l="0" t="0" r="0" b="0"/>
                  <wp:docPr id="4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4">
              <w:r>
                <w:rPr>
                  <w:rStyle w:val="a4"/>
                </w:rPr>
                <w:t>Телеграм</w:t>
              </w:r>
            </w:hyperlink>
          </w:p>
          <w:p w:rsidR="00DF5791" w:rsidRDefault="00134CB5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noProof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/>
                          <a:srcRect l="4959" t="4368" r="4959" b="54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6">
              <w:r>
                <w:rPr>
                  <w:rStyle w:val="a4"/>
                </w:rPr>
                <w:t>Фото и видео</w:t>
              </w:r>
            </w:hyperlink>
          </w:p>
          <w:p w:rsidR="00DF5791" w:rsidRDefault="00DF5791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5" w:type="dxa"/>
            <w:shd w:val="clear" w:color="auto" w:fill="auto"/>
          </w:tcPr>
          <w:p w:rsidR="00DF5791" w:rsidRDefault="00134CB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w:drawing>
                <wp:inline distT="0" distB="0" distL="0" distR="0">
                  <wp:extent cx="142875" cy="152400"/>
                  <wp:effectExtent l="0" t="0" r="0" b="0"/>
                  <wp:docPr id="6" name="image3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image3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18">
              <w:r>
                <w:rPr>
                  <w:color w:val="0000FF"/>
                  <w:u w:val="single"/>
                </w:rPr>
                <w:t>Новости</w:t>
              </w:r>
            </w:hyperlink>
          </w:p>
          <w:p w:rsidR="00DF5791" w:rsidRDefault="00134CB5">
            <w:pPr>
              <w:tabs>
                <w:tab w:val="center" w:pos="4677"/>
                <w:tab w:val="right" w:pos="9355"/>
              </w:tabs>
            </w:pPr>
            <w:r>
              <w:rPr>
                <w:noProof/>
              </w:rPr>
              <w:drawing>
                <wp:inline distT="0" distB="0" distL="0" distR="0">
                  <wp:extent cx="152400" cy="142875"/>
                  <wp:effectExtent l="0" t="0" r="0" b="0"/>
                  <wp:docPr id="7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image1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hyperlink r:id="rId20">
              <w:r>
                <w:rPr>
                  <w:color w:val="0000FF"/>
                  <w:u w:val="single"/>
                </w:rPr>
                <w:t>Пресс</w:t>
              </w:r>
            </w:hyperlink>
            <w:r>
              <w:rPr>
                <w:color w:val="0000FF"/>
                <w:u w:val="single"/>
              </w:rPr>
              <w:t>-релизы</w:t>
            </w:r>
          </w:p>
        </w:tc>
        <w:tc>
          <w:tcPr>
            <w:tcW w:w="249" w:type="dxa"/>
            <w:shd w:val="clear" w:color="auto" w:fill="auto"/>
          </w:tcPr>
          <w:p w:rsidR="00DF5791" w:rsidRDefault="00DF579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DF5791" w:rsidRDefault="00DF5791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DF5791" w:rsidSect="00DC721A">
      <w:pgSz w:w="11906" w:h="16838"/>
      <w:pgMar w:top="851" w:right="1440" w:bottom="851" w:left="1440" w:header="0" w:footer="0" w:gutter="0"/>
      <w:pgNumType w:start="1"/>
      <w:cols w:space="720"/>
      <w:formProt w:val="0"/>
      <w:docGrid w:linePitch="100" w:charSpace="819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398A" w:rsidRDefault="0036398A">
      <w:pPr>
        <w:spacing w:line="240" w:lineRule="auto"/>
      </w:pPr>
      <w:r>
        <w:separator/>
      </w:r>
    </w:p>
  </w:endnote>
  <w:endnote w:type="continuationSeparator" w:id="1">
    <w:p w:rsidR="0036398A" w:rsidRDefault="0036398A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Lucida Sans">
    <w:altName w:val="Lucida Sans Unicode"/>
    <w:charset w:val="00"/>
    <w:family w:val="swiss"/>
    <w:pitch w:val="variable"/>
    <w:sig w:usb0="00000003" w:usb1="00000000" w:usb2="00000000" w:usb3="00000000" w:csb0="00000001" w:csb1="00000000"/>
  </w:font>
  <w:font w:name="Liberation Sans">
    <w:altName w:val="Arial"/>
    <w:charset w:val="00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imHei">
    <w:altName w:val="黑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398A" w:rsidRDefault="0036398A">
      <w:pPr>
        <w:spacing w:line="240" w:lineRule="auto"/>
      </w:pPr>
      <w:r>
        <w:separator/>
      </w:r>
    </w:p>
  </w:footnote>
  <w:footnote w:type="continuationSeparator" w:id="1">
    <w:p w:rsidR="0036398A" w:rsidRDefault="0036398A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3"/>
  <w:defaultTabStop w:val="720"/>
  <w:autoHyphenation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2178D"/>
    <w:rsid w:val="0002178D"/>
    <w:rsid w:val="00134CB5"/>
    <w:rsid w:val="002E4CE3"/>
    <w:rsid w:val="0036323B"/>
    <w:rsid w:val="0036398A"/>
    <w:rsid w:val="0040537D"/>
    <w:rsid w:val="00473827"/>
    <w:rsid w:val="00567533"/>
    <w:rsid w:val="005E51DC"/>
    <w:rsid w:val="006226D7"/>
    <w:rsid w:val="006553E7"/>
    <w:rsid w:val="006A27BA"/>
    <w:rsid w:val="0075794A"/>
    <w:rsid w:val="008D703B"/>
    <w:rsid w:val="008F14BE"/>
    <w:rsid w:val="0095017E"/>
    <w:rsid w:val="009A4D59"/>
    <w:rsid w:val="00A453CE"/>
    <w:rsid w:val="00B11B30"/>
    <w:rsid w:val="00B676D9"/>
    <w:rsid w:val="00B95DF6"/>
    <w:rsid w:val="00C14D06"/>
    <w:rsid w:val="00C2044E"/>
    <w:rsid w:val="00C92496"/>
    <w:rsid w:val="00D26EF4"/>
    <w:rsid w:val="00D872E4"/>
    <w:rsid w:val="00DC721A"/>
    <w:rsid w:val="00DD7575"/>
    <w:rsid w:val="00DF5791"/>
    <w:rsid w:val="00E966A8"/>
    <w:rsid w:val="4D8D2EC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index heading" w:semiHidden="0" w:uiPriority="0" w:unhideWhenUsed="0" w:qFormat="1"/>
    <w:lsdException w:name="caption" w:semiHidden="0" w:uiPriority="0" w:unhideWhenUsed="0" w:qFormat="1"/>
    <w:lsdException w:name="List" w:semiHidden="0" w:uiPriority="0" w:unhideWhenUsed="0"/>
    <w:lsdException w:name="Title" w:semiHidden="0" w:uiPriority="0" w:unhideWhenUsed="0" w:qFormat="1"/>
    <w:lsdException w:name="Default Paragraph Font" w:uiPriority="1" w:qFormat="1"/>
    <w:lsdException w:name="Body Text" w:semiHidden="0" w:uiPriority="0" w:unhideWhenUsed="0" w:qFormat="1"/>
    <w:lsdException w:name="Subtitle" w:semiHidden="0" w:uiPriority="0" w:unhideWhenUsed="0" w:qFormat="1"/>
    <w:lsdException w:name="Hyperlink" w:semiHidden="0" w:qFormat="1"/>
    <w:lsdException w:name="FollowedHyperlink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Normal Table" w:qFormat="1"/>
    <w:lsdException w:name="Balloon Text" w:qFormat="1"/>
    <w:lsdException w:name="Table Grid" w:semiHidden="0" w:uiPriority="39" w:unhideWhenUsed="0"/>
    <w:lsdException w:name="Placeholder Text" w:unhideWhenUsed="0"/>
    <w:lsdException w:name="No Spacing" w:semiHidden="0" w:unhideWhenUsed="0"/>
    <w:lsdException w:name="Light Shading" w:semiHidden="0" w:unhideWhenUsed="0"/>
    <w:lsdException w:name="Light List" w:semiHidden="0" w:unhideWhenUsed="0"/>
    <w:lsdException w:name="Light Grid" w:semiHidden="0" w:unhideWhenUsed="0"/>
    <w:lsdException w:name="Medium Shading 1" w:semiHidden="0" w:unhideWhenUsed="0"/>
    <w:lsdException w:name="Medium Shading 2" w:semiHidden="0" w:unhideWhenUsed="0"/>
    <w:lsdException w:name="Medium List 1" w:semiHidden="0" w:unhideWhenUsed="0"/>
    <w:lsdException w:name="Medium List 2" w:semiHidden="0" w:unhideWhenUsed="0"/>
    <w:lsdException w:name="Medium Grid 1" w:semiHidden="0" w:unhideWhenUsed="0"/>
    <w:lsdException w:name="Medium Grid 2" w:semiHidden="0" w:unhideWhenUsed="0"/>
    <w:lsdException w:name="Medium Grid 3" w:semiHidden="0" w:unhideWhenUsed="0"/>
    <w:lsdException w:name="Dark List" w:semiHidden="0" w:unhideWhenUsed="0"/>
    <w:lsdException w:name="Colorful Shading" w:semiHidden="0" w:unhideWhenUsed="0"/>
    <w:lsdException w:name="Colorful List" w:semiHidden="0" w:unhideWhenUsed="0"/>
    <w:lsdException w:name="Colorful Grid" w:semiHidden="0" w:unhideWhenUsed="0"/>
    <w:lsdException w:name="Light Shading Accent 1" w:semiHidden="0" w:unhideWhenUsed="0"/>
    <w:lsdException w:name="Light List Accent 1" w:semiHidden="0" w:unhideWhenUsed="0"/>
    <w:lsdException w:name="Light Grid Accent 1" w:semiHidden="0" w:unhideWhenUsed="0"/>
    <w:lsdException w:name="Medium Shading 1 Accent 1" w:semiHidden="0" w:unhideWhenUsed="0"/>
    <w:lsdException w:name="Medium Shading 2 Accent 1" w:semiHidden="0" w:unhideWhenUsed="0"/>
    <w:lsdException w:name="Medium List 1 Accent 1" w:semiHidden="0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nhideWhenUsed="0"/>
    <w:lsdException w:name="Medium Grid 1 Accent 1" w:semiHidden="0" w:unhideWhenUsed="0"/>
    <w:lsdException w:name="Medium Grid 2 Accent 1" w:semiHidden="0" w:unhideWhenUsed="0"/>
    <w:lsdException w:name="Medium Grid 3 Accent 1" w:semiHidden="0" w:unhideWhenUsed="0"/>
    <w:lsdException w:name="Dark List Accent 1" w:semiHidden="0" w:unhideWhenUsed="0"/>
    <w:lsdException w:name="Colorful Shading Accent 1" w:semiHidden="0" w:unhideWhenUsed="0"/>
    <w:lsdException w:name="Colorful List Accent 1" w:semiHidden="0" w:unhideWhenUsed="0"/>
    <w:lsdException w:name="Colorful Grid Accent 1" w:semiHidden="0" w:unhideWhenUsed="0"/>
    <w:lsdException w:name="Light Shading Accent 2" w:semiHidden="0" w:unhideWhenUsed="0"/>
    <w:lsdException w:name="Light List Accent 2" w:semiHidden="0" w:unhideWhenUsed="0"/>
    <w:lsdException w:name="Light Grid Accent 2" w:semiHidden="0" w:unhideWhenUsed="0"/>
    <w:lsdException w:name="Medium Shading 1 Accent 2" w:semiHidden="0" w:unhideWhenUsed="0"/>
    <w:lsdException w:name="Medium Shading 2 Accent 2" w:semiHidden="0" w:unhideWhenUsed="0"/>
    <w:lsdException w:name="Medium List 1 Accent 2" w:semiHidden="0" w:unhideWhenUsed="0"/>
    <w:lsdException w:name="Medium List 2 Accent 2" w:semiHidden="0" w:unhideWhenUsed="0"/>
    <w:lsdException w:name="Medium Grid 1 Accent 2" w:semiHidden="0" w:unhideWhenUsed="0"/>
    <w:lsdException w:name="Medium Grid 2 Accent 2" w:semiHidden="0" w:unhideWhenUsed="0"/>
    <w:lsdException w:name="Medium Grid 3 Accent 2" w:semiHidden="0" w:unhideWhenUsed="0"/>
    <w:lsdException w:name="Dark List Accent 2" w:semiHidden="0" w:unhideWhenUsed="0"/>
    <w:lsdException w:name="Colorful Shading Accent 2" w:semiHidden="0" w:unhideWhenUsed="0"/>
    <w:lsdException w:name="Colorful List Accent 2" w:semiHidden="0" w:unhideWhenUsed="0"/>
    <w:lsdException w:name="Colorful Grid Accent 2" w:semiHidden="0" w:unhideWhenUsed="0"/>
    <w:lsdException w:name="Light Shading Accent 3" w:semiHidden="0" w:unhideWhenUsed="0"/>
    <w:lsdException w:name="Light List Accent 3" w:semiHidden="0" w:unhideWhenUsed="0"/>
    <w:lsdException w:name="Light Grid Accent 3" w:semiHidden="0" w:unhideWhenUsed="0"/>
    <w:lsdException w:name="Medium Shading 1 Accent 3" w:semiHidden="0" w:unhideWhenUsed="0"/>
    <w:lsdException w:name="Medium Shading 2 Accent 3" w:semiHidden="0" w:unhideWhenUsed="0"/>
    <w:lsdException w:name="Medium List 1 Accent 3" w:semiHidden="0" w:unhideWhenUsed="0"/>
    <w:lsdException w:name="Medium List 2 Accent 3" w:semiHidden="0" w:unhideWhenUsed="0"/>
    <w:lsdException w:name="Medium Grid 1 Accent 3" w:semiHidden="0" w:unhideWhenUsed="0"/>
    <w:lsdException w:name="Medium Grid 2 Accent 3" w:semiHidden="0" w:unhideWhenUsed="0"/>
    <w:lsdException w:name="Medium Grid 3 Accent 3" w:semiHidden="0" w:unhideWhenUsed="0"/>
    <w:lsdException w:name="Dark List Accent 3" w:semiHidden="0" w:unhideWhenUsed="0"/>
    <w:lsdException w:name="Colorful Shading Accent 3" w:semiHidden="0" w:unhideWhenUsed="0"/>
    <w:lsdException w:name="Colorful List Accent 3" w:semiHidden="0" w:unhideWhenUsed="0"/>
    <w:lsdException w:name="Colorful Grid Accent 3" w:semiHidden="0" w:unhideWhenUsed="0"/>
    <w:lsdException w:name="Light Shading Accent 4" w:semiHidden="0" w:unhideWhenUsed="0"/>
    <w:lsdException w:name="Light List Accent 4" w:semiHidden="0" w:unhideWhenUsed="0"/>
    <w:lsdException w:name="Light Grid Accent 4" w:semiHidden="0" w:unhideWhenUsed="0"/>
    <w:lsdException w:name="Medium Shading 1 Accent 4" w:semiHidden="0" w:unhideWhenUsed="0"/>
    <w:lsdException w:name="Medium Shading 2 Accent 4" w:semiHidden="0" w:unhideWhenUsed="0"/>
    <w:lsdException w:name="Medium List 1 Accent 4" w:semiHidden="0" w:unhideWhenUsed="0"/>
    <w:lsdException w:name="Medium List 2 Accent 4" w:semiHidden="0" w:unhideWhenUsed="0"/>
    <w:lsdException w:name="Medium Grid 1 Accent 4" w:semiHidden="0" w:unhideWhenUsed="0"/>
    <w:lsdException w:name="Medium Grid 2 Accent 4" w:semiHidden="0" w:unhideWhenUsed="0"/>
    <w:lsdException w:name="Medium Grid 3 Accent 4" w:semiHidden="0" w:unhideWhenUsed="0"/>
    <w:lsdException w:name="Dark List Accent 4" w:semiHidden="0" w:unhideWhenUsed="0"/>
    <w:lsdException w:name="Colorful Shading Accent 4" w:semiHidden="0" w:unhideWhenUsed="0"/>
    <w:lsdException w:name="Colorful List Accent 4" w:semiHidden="0" w:unhideWhenUsed="0"/>
    <w:lsdException w:name="Colorful Grid Accent 4" w:semiHidden="0" w:unhideWhenUsed="0"/>
    <w:lsdException w:name="Light Shading Accent 5" w:semiHidden="0" w:unhideWhenUsed="0"/>
    <w:lsdException w:name="Light List Accent 5" w:semiHidden="0" w:unhideWhenUsed="0"/>
    <w:lsdException w:name="Light Grid Accent 5" w:semiHidden="0" w:unhideWhenUsed="0"/>
    <w:lsdException w:name="Medium Shading 1 Accent 5" w:semiHidden="0" w:unhideWhenUsed="0"/>
    <w:lsdException w:name="Medium Shading 2 Accent 5" w:semiHidden="0" w:unhideWhenUsed="0"/>
    <w:lsdException w:name="Medium List 1 Accent 5" w:semiHidden="0" w:unhideWhenUsed="0"/>
    <w:lsdException w:name="Medium List 2 Accent 5" w:semiHidden="0" w:unhideWhenUsed="0"/>
    <w:lsdException w:name="Medium Grid 1 Accent 5" w:semiHidden="0" w:unhideWhenUsed="0"/>
    <w:lsdException w:name="Medium Grid 2 Accent 5" w:semiHidden="0" w:unhideWhenUsed="0"/>
    <w:lsdException w:name="Medium Grid 3 Accent 5" w:semiHidden="0" w:unhideWhenUsed="0"/>
    <w:lsdException w:name="Dark List Accent 5" w:semiHidden="0" w:unhideWhenUsed="0"/>
    <w:lsdException w:name="Colorful Shading Accent 5" w:semiHidden="0" w:unhideWhenUsed="0"/>
    <w:lsdException w:name="Colorful List Accent 5" w:semiHidden="0" w:unhideWhenUsed="0"/>
    <w:lsdException w:name="Colorful Grid Accent 5" w:semiHidden="0" w:unhideWhenUsed="0"/>
    <w:lsdException w:name="Light Shading Accent 6" w:semiHidden="0" w:unhideWhenUsed="0"/>
    <w:lsdException w:name="Light List Accent 6" w:semiHidden="0" w:unhideWhenUsed="0"/>
    <w:lsdException w:name="Light Grid Accent 6" w:semiHidden="0" w:unhideWhenUsed="0"/>
    <w:lsdException w:name="Medium Shading 1 Accent 6" w:semiHidden="0" w:unhideWhenUsed="0"/>
    <w:lsdException w:name="Medium Shading 2 Accent 6" w:semiHidden="0" w:unhideWhenUsed="0"/>
    <w:lsdException w:name="Medium List 1 Accent 6" w:semiHidden="0" w:unhideWhenUsed="0"/>
    <w:lsdException w:name="Medium List 2 Accent 6" w:semiHidden="0" w:unhideWhenUsed="0"/>
    <w:lsdException w:name="Medium Grid 1 Accent 6" w:semiHidden="0" w:unhideWhenUsed="0"/>
    <w:lsdException w:name="Medium Grid 2 Accent 6" w:semiHidden="0" w:unhideWhenUsed="0"/>
    <w:lsdException w:name="Medium Grid 3 Accent 6" w:semiHidden="0" w:unhideWhenUsed="0"/>
    <w:lsdException w:name="Dark List Accent 6" w:semiHidden="0" w:unhideWhenUsed="0"/>
    <w:lsdException w:name="Colorful Shading Accent 6" w:semiHidden="0" w:unhideWhenUsed="0"/>
    <w:lsdException w:name="Colorful List Accent 6" w:semiHidden="0" w:unhideWhenUsed="0"/>
    <w:lsdException w:name="Colorful Grid Accent 6" w:semiHidden="0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C721A"/>
    <w:pPr>
      <w:suppressAutoHyphens/>
      <w:spacing w:line="276" w:lineRule="auto"/>
    </w:pPr>
    <w:rPr>
      <w:sz w:val="22"/>
      <w:szCs w:val="22"/>
    </w:rPr>
  </w:style>
  <w:style w:type="paragraph" w:styleId="1">
    <w:name w:val="heading 1"/>
    <w:basedOn w:val="a"/>
    <w:next w:val="a"/>
    <w:qFormat/>
    <w:rsid w:val="00DC721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qFormat/>
    <w:rsid w:val="00DC721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qFormat/>
    <w:rsid w:val="00DC721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qFormat/>
    <w:rsid w:val="00DC721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qFormat/>
    <w:rsid w:val="00DC721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qFormat/>
    <w:rsid w:val="00DC721A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FollowedHyperlink"/>
    <w:basedOn w:val="a0"/>
    <w:uiPriority w:val="99"/>
    <w:semiHidden/>
    <w:unhideWhenUsed/>
    <w:qFormat/>
    <w:rsid w:val="00DC721A"/>
    <w:rPr>
      <w:color w:val="800080" w:themeColor="followedHyperlink"/>
      <w:u w:val="single"/>
    </w:rPr>
  </w:style>
  <w:style w:type="character" w:styleId="a4">
    <w:name w:val="Hyperlink"/>
    <w:basedOn w:val="a0"/>
    <w:uiPriority w:val="99"/>
    <w:unhideWhenUsed/>
    <w:qFormat/>
    <w:rsid w:val="00DC721A"/>
    <w:rPr>
      <w:color w:val="0000FF"/>
      <w:u w:val="single"/>
    </w:rPr>
  </w:style>
  <w:style w:type="character" w:styleId="a5">
    <w:name w:val="Strong"/>
    <w:basedOn w:val="a0"/>
    <w:uiPriority w:val="22"/>
    <w:qFormat/>
    <w:rsid w:val="00DC721A"/>
    <w:rPr>
      <w:b/>
      <w:bCs/>
    </w:rPr>
  </w:style>
  <w:style w:type="paragraph" w:styleId="a6">
    <w:name w:val="Balloon Text"/>
    <w:basedOn w:val="a"/>
    <w:link w:val="a7"/>
    <w:uiPriority w:val="99"/>
    <w:semiHidden/>
    <w:unhideWhenUsed/>
    <w:qFormat/>
    <w:rsid w:val="00DC721A"/>
    <w:pPr>
      <w:spacing w:line="240" w:lineRule="auto"/>
    </w:pPr>
    <w:rPr>
      <w:rFonts w:ascii="Segoe UI" w:hAnsi="Segoe UI" w:cs="Segoe UI"/>
      <w:sz w:val="18"/>
      <w:szCs w:val="18"/>
    </w:rPr>
  </w:style>
  <w:style w:type="paragraph" w:styleId="a8">
    <w:name w:val="caption"/>
    <w:basedOn w:val="a"/>
    <w:next w:val="a"/>
    <w:qFormat/>
    <w:rsid w:val="00DC721A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a9">
    <w:name w:val="annotation text"/>
    <w:basedOn w:val="a"/>
    <w:uiPriority w:val="99"/>
    <w:semiHidden/>
    <w:unhideWhenUsed/>
    <w:rsid w:val="00DC721A"/>
  </w:style>
  <w:style w:type="paragraph" w:styleId="aa">
    <w:name w:val="Body Text"/>
    <w:basedOn w:val="a"/>
    <w:qFormat/>
    <w:rsid w:val="00DC721A"/>
    <w:pPr>
      <w:spacing w:after="140"/>
    </w:pPr>
  </w:style>
  <w:style w:type="paragraph" w:styleId="ab">
    <w:name w:val="index heading"/>
    <w:basedOn w:val="a"/>
    <w:next w:val="10"/>
    <w:qFormat/>
    <w:rsid w:val="00DC721A"/>
    <w:pPr>
      <w:suppressLineNumbers/>
    </w:pPr>
    <w:rPr>
      <w:rFonts w:cs="Lucida Sans"/>
    </w:rPr>
  </w:style>
  <w:style w:type="paragraph" w:styleId="10">
    <w:name w:val="index 1"/>
    <w:basedOn w:val="a"/>
    <w:next w:val="a"/>
    <w:uiPriority w:val="99"/>
    <w:semiHidden/>
    <w:unhideWhenUsed/>
    <w:rsid w:val="00DC721A"/>
  </w:style>
  <w:style w:type="paragraph" w:styleId="ac">
    <w:name w:val="Title"/>
    <w:basedOn w:val="a"/>
    <w:next w:val="aa"/>
    <w:qFormat/>
    <w:rsid w:val="00DC721A"/>
    <w:pPr>
      <w:keepNext/>
      <w:keepLines/>
      <w:spacing w:after="60"/>
    </w:pPr>
    <w:rPr>
      <w:sz w:val="52"/>
      <w:szCs w:val="52"/>
    </w:rPr>
  </w:style>
  <w:style w:type="paragraph" w:styleId="ad">
    <w:name w:val="List"/>
    <w:basedOn w:val="aa"/>
    <w:rsid w:val="00DC721A"/>
    <w:rPr>
      <w:rFonts w:cs="Lucida Sans"/>
    </w:rPr>
  </w:style>
  <w:style w:type="paragraph" w:styleId="ae">
    <w:name w:val="Normal (Web)"/>
    <w:basedOn w:val="a"/>
    <w:uiPriority w:val="99"/>
    <w:unhideWhenUsed/>
    <w:qFormat/>
    <w:rsid w:val="00DC721A"/>
    <w:pPr>
      <w:spacing w:beforeAutospacing="1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">
    <w:name w:val="Subtitle"/>
    <w:basedOn w:val="a"/>
    <w:next w:val="a"/>
    <w:qFormat/>
    <w:rsid w:val="00DC721A"/>
    <w:pPr>
      <w:keepNext/>
      <w:keepLines/>
      <w:spacing w:after="320"/>
    </w:pPr>
    <w:rPr>
      <w:color w:val="666666"/>
      <w:sz w:val="30"/>
      <w:szCs w:val="30"/>
    </w:rPr>
  </w:style>
  <w:style w:type="character" w:customStyle="1" w:styleId="a7">
    <w:name w:val="Текст выноски Знак"/>
    <w:basedOn w:val="a0"/>
    <w:link w:val="a6"/>
    <w:uiPriority w:val="99"/>
    <w:semiHidden/>
    <w:qFormat/>
    <w:rsid w:val="00DC721A"/>
    <w:rPr>
      <w:rFonts w:ascii="Segoe UI" w:hAnsi="Segoe UI" w:cs="Segoe UI"/>
      <w:sz w:val="18"/>
      <w:szCs w:val="18"/>
    </w:rPr>
  </w:style>
  <w:style w:type="paragraph" w:customStyle="1" w:styleId="11">
    <w:name w:val="Заголовок1"/>
    <w:basedOn w:val="a"/>
    <w:next w:val="aa"/>
    <w:qFormat/>
    <w:rsid w:val="00DC721A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caption1">
    <w:name w:val="caption1"/>
    <w:basedOn w:val="a"/>
    <w:qFormat/>
    <w:rsid w:val="00DC721A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12">
    <w:name w:val="Указатель1"/>
    <w:basedOn w:val="a"/>
    <w:qFormat/>
    <w:rsid w:val="00DC721A"/>
    <w:pPr>
      <w:suppressLineNumbers/>
    </w:pPr>
    <w:rPr>
      <w:rFonts w:cs="Lucida Sans"/>
    </w:rPr>
  </w:style>
  <w:style w:type="table" w:customStyle="1" w:styleId="TableNormal1">
    <w:name w:val="Table Normal1"/>
    <w:rsid w:val="00DC721A"/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af0">
    <w:name w:val="annotation reference"/>
    <w:basedOn w:val="a0"/>
    <w:uiPriority w:val="99"/>
    <w:semiHidden/>
    <w:unhideWhenUsed/>
    <w:rsid w:val="00DC721A"/>
    <w:rPr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nauka.nso.ru/news/1316" TargetMode="External"/><Relationship Id="rId13" Type="http://schemas.openxmlformats.org/officeDocument/2006/relationships/image" Target="media/image4.png"/><Relationship Id="rId18" Type="http://schemas.openxmlformats.org/officeDocument/2006/relationships/hyperlink" Target="http://www.nstu.ru/news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jpeg"/><Relationship Id="rId12" Type="http://schemas.openxmlformats.org/officeDocument/2006/relationships/image" Target="media/image3.png"/><Relationship Id="rId17" Type="http://schemas.openxmlformats.org/officeDocument/2006/relationships/image" Target="media/image6.png"/><Relationship Id="rId2" Type="http://schemas.openxmlformats.org/officeDocument/2006/relationships/styles" Target="styles.xml"/><Relationship Id="rId16" Type="http://schemas.openxmlformats.org/officeDocument/2006/relationships/hyperlink" Target="https://www.nstu.ru/media/foto_video" TargetMode="External"/><Relationship Id="rId20" Type="http://schemas.openxmlformats.org/officeDocument/2006/relationships/hyperlink" Target="http://www.nstu.ru/pressreleases" TargetMode="Externa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yperlink" Target="https://dzen.ru/nstu_neti" TargetMode="External"/><Relationship Id="rId5" Type="http://schemas.openxmlformats.org/officeDocument/2006/relationships/footnotes" Target="footnotes.xml"/><Relationship Id="rId15" Type="http://schemas.openxmlformats.org/officeDocument/2006/relationships/image" Target="media/image5.jpeg"/><Relationship Id="rId10" Type="http://schemas.openxmlformats.org/officeDocument/2006/relationships/image" Target="media/image2.png"/><Relationship Id="rId19" Type="http://schemas.openxmlformats.org/officeDocument/2006/relationships/image" Target="media/image7.png"/><Relationship Id="rId4" Type="http://schemas.openxmlformats.org/officeDocument/2006/relationships/webSettings" Target="webSettings.xml"/><Relationship Id="rId9" Type="http://schemas.openxmlformats.org/officeDocument/2006/relationships/hyperlink" Target="http://sibnoc.nso.ru/biorazlagaemye-geli-na-osnove-prirodnyh-i-sinteticheskih-polimerov-s-vozmozhnostyu-deponirovaniya-bakterij-i-ih-metabolitov-poleznyh-dlya-rastenievodstva/" TargetMode="External"/><Relationship Id="rId14" Type="http://schemas.openxmlformats.org/officeDocument/2006/relationships/hyperlink" Target="https://t.me/nstu_neti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</a:majorFont>
      <a:minorFont>
        <a:latin typeface="Cambria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533</Words>
  <Characters>3042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UIP-User</dc:creator>
  <cp:lastModifiedBy>Ирина</cp:lastModifiedBy>
  <cp:revision>3</cp:revision>
  <cp:lastPrinted>2023-11-13T02:43:00Z</cp:lastPrinted>
  <dcterms:created xsi:type="dcterms:W3CDTF">2023-11-14T04:21:00Z</dcterms:created>
  <dcterms:modified xsi:type="dcterms:W3CDTF">2023-11-14T04:21:00Z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1049-11.2.0.9984</vt:lpwstr>
  </property>
</Properties>
</file>