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6743" w:rsidRDefault="00706743">
      <w:pPr>
        <w:pStyle w:val="normal"/>
        <w:rPr>
          <w:b/>
        </w:rPr>
      </w:pPr>
      <w:r w:rsidRPr="00706743">
        <w:rPr>
          <w:b/>
          <w:noProof/>
        </w:rPr>
        <w:drawing>
          <wp:inline distT="0" distB="0" distL="0" distR="0">
            <wp:extent cx="5398501" cy="841509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4735" cy="84248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06743" w:rsidRDefault="00223FF8">
      <w:pPr>
        <w:pStyle w:val="normal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21</w:t>
      </w:r>
      <w:r w:rsidR="00706743">
        <w:rPr>
          <w:rFonts w:ascii="Times New Roman" w:hAnsi="Times New Roman" w:cs="Times New Roman"/>
          <w:b/>
          <w:sz w:val="24"/>
          <w:szCs w:val="24"/>
        </w:rPr>
        <w:t xml:space="preserve"> июля 2023 года</w:t>
      </w:r>
    </w:p>
    <w:p w:rsidR="00706743" w:rsidRDefault="00706743">
      <w:pPr>
        <w:pStyle w:val="normal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706743" w:rsidRPr="00706743" w:rsidRDefault="00706743">
      <w:pPr>
        <w:pStyle w:val="normal"/>
        <w:rPr>
          <w:rFonts w:ascii="Times New Roman" w:hAnsi="Times New Roman" w:cs="Times New Roman"/>
          <w:b/>
          <w:sz w:val="24"/>
          <w:szCs w:val="24"/>
        </w:rPr>
      </w:pPr>
    </w:p>
    <w:p w:rsidR="00223FF8" w:rsidRPr="00223FF8" w:rsidRDefault="00223FF8" w:rsidP="00223FF8">
      <w:pPr>
        <w:rPr>
          <w:rFonts w:ascii="Times New Roman" w:hAnsi="Times New Roman" w:cs="Times New Roman"/>
          <w:b/>
          <w:sz w:val="32"/>
          <w:szCs w:val="32"/>
        </w:rPr>
      </w:pPr>
      <w:r w:rsidRPr="00223FF8">
        <w:rPr>
          <w:rFonts w:ascii="Times New Roman" w:hAnsi="Times New Roman" w:cs="Times New Roman"/>
          <w:b/>
          <w:bCs/>
          <w:color w:val="000000"/>
          <w:sz w:val="32"/>
          <w:szCs w:val="32"/>
        </w:rPr>
        <w:t>В</w:t>
      </w:r>
      <w:r w:rsidRPr="00223FF8">
        <w:rPr>
          <w:rFonts w:ascii="Times New Roman" w:hAnsi="Times New Roman" w:cs="Times New Roman"/>
          <w:b/>
          <w:sz w:val="32"/>
          <w:szCs w:val="32"/>
        </w:rPr>
        <w:t xml:space="preserve"> НГТУ НЭТИ </w:t>
      </w:r>
      <w:r w:rsidRPr="00223FF8">
        <w:rPr>
          <w:rFonts w:ascii="Times New Roman" w:hAnsi="Times New Roman" w:cs="Times New Roman"/>
          <w:b/>
          <w:bCs/>
          <w:color w:val="000000"/>
          <w:sz w:val="32"/>
          <w:szCs w:val="32"/>
        </w:rPr>
        <w:t xml:space="preserve">создают </w:t>
      </w:r>
      <w:proofErr w:type="spellStart"/>
      <w:r w:rsidRPr="00223FF8">
        <w:rPr>
          <w:rFonts w:ascii="Times New Roman" w:hAnsi="Times New Roman" w:cs="Times New Roman"/>
          <w:b/>
          <w:bCs/>
          <w:color w:val="000000"/>
          <w:sz w:val="32"/>
          <w:szCs w:val="32"/>
        </w:rPr>
        <w:t>биогели</w:t>
      </w:r>
      <w:proofErr w:type="spellEnd"/>
      <w:r w:rsidRPr="00223FF8">
        <w:rPr>
          <w:rFonts w:ascii="Times New Roman" w:hAnsi="Times New Roman" w:cs="Times New Roman"/>
          <w:b/>
          <w:bCs/>
          <w:color w:val="000000"/>
          <w:sz w:val="32"/>
          <w:szCs w:val="32"/>
        </w:rPr>
        <w:t>, доставляющие ле</w:t>
      </w:r>
      <w:r w:rsidRPr="00223FF8">
        <w:rPr>
          <w:rFonts w:ascii="Times New Roman" w:hAnsi="Times New Roman" w:cs="Times New Roman"/>
          <w:b/>
          <w:sz w:val="32"/>
          <w:szCs w:val="32"/>
        </w:rPr>
        <w:t xml:space="preserve">карства в кишечник и </w:t>
      </w:r>
      <w:r w:rsidRPr="00223FF8">
        <w:rPr>
          <w:rFonts w:ascii="Times New Roman" w:hAnsi="Times New Roman" w:cs="Times New Roman"/>
          <w:b/>
          <w:bCs/>
          <w:color w:val="000000"/>
          <w:sz w:val="32"/>
          <w:szCs w:val="32"/>
        </w:rPr>
        <w:t>заживляющий раны и швы</w:t>
      </w:r>
    </w:p>
    <w:p w:rsidR="00223FF8" w:rsidRPr="00727C22" w:rsidRDefault="00223FF8" w:rsidP="00223FF8">
      <w:pPr>
        <w:rPr>
          <w:rFonts w:ascii="Times New Roman" w:hAnsi="Times New Roman" w:cs="Times New Roman"/>
          <w:b/>
          <w:sz w:val="28"/>
          <w:szCs w:val="28"/>
        </w:rPr>
      </w:pPr>
      <w:r w:rsidRPr="00727C22">
        <w:rPr>
          <w:rFonts w:ascii="Times New Roman" w:hAnsi="Times New Roman" w:cs="Times New Roman"/>
          <w:b/>
          <w:sz w:val="28"/>
          <w:szCs w:val="28"/>
        </w:rPr>
        <w:t xml:space="preserve">Команда кандидата биологических наук Екатерины Литвиновой второй год ведет работы по изучению свойств </w:t>
      </w:r>
      <w:proofErr w:type="spellStart"/>
      <w:r w:rsidRPr="00727C22">
        <w:rPr>
          <w:rFonts w:ascii="Times New Roman" w:hAnsi="Times New Roman" w:cs="Times New Roman"/>
          <w:b/>
          <w:sz w:val="28"/>
          <w:szCs w:val="28"/>
        </w:rPr>
        <w:t>биогеля</w:t>
      </w:r>
      <w:proofErr w:type="spellEnd"/>
      <w:r w:rsidRPr="00727C22">
        <w:rPr>
          <w:rFonts w:ascii="Times New Roman" w:hAnsi="Times New Roman" w:cs="Times New Roman"/>
          <w:b/>
          <w:sz w:val="28"/>
          <w:szCs w:val="28"/>
        </w:rPr>
        <w:t xml:space="preserve"> в его различных модификациях. Проект входит в биомедицинское направление программы «Приоритет 2030», реализуемое в НГТУ НЭТИ, и имеет широкие перспективы использования для нужд растениеводства и животноводства, а также ряда медицинских направлений.</w:t>
      </w:r>
    </w:p>
    <w:p w:rsidR="00223FF8" w:rsidRPr="00727C22" w:rsidRDefault="00223FF8" w:rsidP="00223FF8">
      <w:pPr>
        <w:rPr>
          <w:rFonts w:ascii="Times New Roman" w:hAnsi="Times New Roman" w:cs="Times New Roman"/>
          <w:sz w:val="28"/>
          <w:szCs w:val="28"/>
        </w:rPr>
      </w:pPr>
      <w:r w:rsidRPr="00727C22">
        <w:rPr>
          <w:rFonts w:ascii="Times New Roman" w:hAnsi="Times New Roman" w:cs="Times New Roman"/>
          <w:sz w:val="28"/>
          <w:szCs w:val="28"/>
        </w:rPr>
        <w:t xml:space="preserve">Изначальный продукт, созданный в содружестве с химиками Института органического синтеза (Екатеринбург), представляет собой соединения </w:t>
      </w:r>
      <w:proofErr w:type="spellStart"/>
      <w:r w:rsidRPr="00727C22">
        <w:rPr>
          <w:rFonts w:ascii="Times New Roman" w:hAnsi="Times New Roman" w:cs="Times New Roman"/>
          <w:sz w:val="28"/>
          <w:szCs w:val="28"/>
        </w:rPr>
        <w:t>хитозана</w:t>
      </w:r>
      <w:proofErr w:type="spellEnd"/>
      <w:r w:rsidRPr="00727C22">
        <w:rPr>
          <w:rFonts w:ascii="Times New Roman" w:hAnsi="Times New Roman" w:cs="Times New Roman"/>
          <w:sz w:val="28"/>
          <w:szCs w:val="28"/>
        </w:rPr>
        <w:t xml:space="preserve"> — безопасный </w:t>
      </w:r>
      <w:proofErr w:type="spellStart"/>
      <w:r w:rsidRPr="00727C22">
        <w:rPr>
          <w:rFonts w:ascii="Times New Roman" w:hAnsi="Times New Roman" w:cs="Times New Roman"/>
          <w:sz w:val="28"/>
          <w:szCs w:val="28"/>
        </w:rPr>
        <w:t>биогель</w:t>
      </w:r>
      <w:proofErr w:type="spellEnd"/>
      <w:r w:rsidRPr="00727C22">
        <w:rPr>
          <w:rFonts w:ascii="Times New Roman" w:hAnsi="Times New Roman" w:cs="Times New Roman"/>
          <w:sz w:val="28"/>
          <w:szCs w:val="28"/>
        </w:rPr>
        <w:t>, обладающий свойствами удерживать, отдавать и транспортировать различные полезные вещества.</w:t>
      </w:r>
    </w:p>
    <w:p w:rsidR="00223FF8" w:rsidRPr="00727C22" w:rsidRDefault="00223FF8" w:rsidP="00223FF8">
      <w:pPr>
        <w:rPr>
          <w:rFonts w:ascii="Times New Roman" w:hAnsi="Times New Roman" w:cs="Times New Roman"/>
          <w:sz w:val="28"/>
          <w:szCs w:val="28"/>
        </w:rPr>
      </w:pPr>
      <w:r w:rsidRPr="00727C22">
        <w:rPr>
          <w:rFonts w:ascii="Times New Roman" w:hAnsi="Times New Roman" w:cs="Times New Roman"/>
          <w:sz w:val="28"/>
          <w:szCs w:val="28"/>
        </w:rPr>
        <w:t>В применении гелей для нужд растениеводства группа Лит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727C22">
        <w:rPr>
          <w:rFonts w:ascii="Times New Roman" w:hAnsi="Times New Roman" w:cs="Times New Roman"/>
          <w:sz w:val="28"/>
          <w:szCs w:val="28"/>
        </w:rPr>
        <w:t xml:space="preserve">иновой уже </w:t>
      </w:r>
      <w:hyperlink r:id="rId5" w:history="1">
        <w:r w:rsidRPr="00727C22">
          <w:rPr>
            <w:rStyle w:val="a5"/>
            <w:rFonts w:ascii="Times New Roman" w:hAnsi="Times New Roman" w:cs="Times New Roman"/>
            <w:sz w:val="28"/>
            <w:szCs w:val="28"/>
          </w:rPr>
          <w:t>вышла на полевые испытания</w:t>
        </w:r>
      </w:hyperlink>
      <w:r w:rsidRPr="00727C22">
        <w:rPr>
          <w:rFonts w:ascii="Times New Roman" w:hAnsi="Times New Roman" w:cs="Times New Roman"/>
          <w:sz w:val="28"/>
          <w:szCs w:val="28"/>
        </w:rPr>
        <w:t>. Другой большой блок работы касается задач ветеринарии.</w:t>
      </w:r>
    </w:p>
    <w:p w:rsidR="00223FF8" w:rsidRDefault="00223FF8" w:rsidP="00223FF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«В последнее десятилетие есть устойчивый тренд в медицине и фармакологии на оздоровление кишечника. Считается, что здоровый кишечник равно здоровый организм в целом, и это действительно так, поскольку более 60 процентов метаболитов крови человека, которые могут регулировать работу мозга, сердца, иммунитета, вырабатывают бактерий в кишечнике. Причем это не только у человека, но и у сельскохозяйственных животных», — говорит Е. Литвинова.</w:t>
      </w:r>
    </w:p>
    <w:p w:rsidR="00223FF8" w:rsidRDefault="00223FF8" w:rsidP="00223FF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У</w:t>
      </w:r>
      <w:r w:rsidRPr="00727C22">
        <w:rPr>
          <w:rFonts w:ascii="Times New Roman" w:hAnsi="Times New Roman" w:cs="Times New Roman"/>
          <w:sz w:val="28"/>
          <w:szCs w:val="28"/>
        </w:rPr>
        <w:t>правлени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727C22">
        <w:rPr>
          <w:rFonts w:ascii="Times New Roman" w:hAnsi="Times New Roman" w:cs="Times New Roman"/>
          <w:sz w:val="28"/>
          <w:szCs w:val="28"/>
        </w:rPr>
        <w:t xml:space="preserve"> ветеринарии </w:t>
      </w:r>
      <w:r>
        <w:rPr>
          <w:rFonts w:ascii="Times New Roman" w:hAnsi="Times New Roman" w:cs="Times New Roman"/>
          <w:sz w:val="28"/>
          <w:szCs w:val="28"/>
        </w:rPr>
        <w:t>ученым подтвердили, что, хотя пищеварительная система коровы несколько сложнее, чем у человека, но и здесь здоровье кишечника сказывается на общем состоянии животного, а также на качестве молока, вкусе мяса, и воспроизводстве потомства — у здоровых коров рождается больше телят</w:t>
      </w:r>
      <w:r w:rsidRPr="00627DE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(в течение репродуктивного периода) и они более крепкие.</w:t>
      </w:r>
    </w:p>
    <w:p w:rsidR="00223FF8" w:rsidRDefault="00223FF8" w:rsidP="00223FF8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Биогели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 w:rsidRPr="00627DE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являясь носителями лекарственных веществ,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пробиотиков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пребиотиков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решают главную проблему — доставку препаратов непосредственно в кишечник, без повреждения их кислой средой желудка. </w:t>
      </w:r>
    </w:p>
    <w:p w:rsidR="00223FF8" w:rsidRDefault="00223FF8" w:rsidP="00223FF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«Когда мы с коллегами из Института органического синтеза разрабатывали, а затем тестировали различные структуры нашего носителя, мы сравнивали результаты с самыми популярными капсулами и таблетками, вся реклама которых построена на утверждении, что они доставляют лекарство в кишечник в целости и сохранности. Так вот, объем полезных веществ, доставляемых к месту назначения на наших гелях, в </w:t>
      </w:r>
      <w:proofErr w:type="gramStart"/>
      <w:r>
        <w:rPr>
          <w:rFonts w:ascii="Times New Roman" w:hAnsi="Times New Roman" w:cs="Times New Roman"/>
          <w:sz w:val="28"/>
          <w:szCs w:val="28"/>
        </w:rPr>
        <w:t>десятки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раз превосходит показатели популярных средств», — отметила Екатерина Литвинова.</w:t>
      </w:r>
    </w:p>
    <w:p w:rsidR="00223FF8" w:rsidRPr="00427798" w:rsidRDefault="00223FF8" w:rsidP="00223FF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Сейчас команда разработчиков НГТУ НЭТИ подбирает партнеров для проведения испытаний на сельскохозяйственных животных. Это станет одним из этапов доклинических исследований, положительные результаты которого можно предъявлять медикам и планировать уже клинические исследования.</w:t>
      </w:r>
    </w:p>
    <w:p w:rsidR="00223FF8" w:rsidRDefault="00223FF8" w:rsidP="00223FF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Медицинские направления, в которых </w:t>
      </w:r>
      <w:proofErr w:type="spellStart"/>
      <w:r>
        <w:rPr>
          <w:rFonts w:ascii="Times New Roman" w:hAnsi="Times New Roman" w:cs="Times New Roman"/>
          <w:sz w:val="28"/>
          <w:szCs w:val="28"/>
        </w:rPr>
        <w:t>биогели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могут очень хорошо работать — хирургия и травматология. </w:t>
      </w:r>
    </w:p>
    <w:p w:rsidR="00223FF8" w:rsidRDefault="00223FF8" w:rsidP="00223FF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«Мы можем сделать многослойную «повязку», используя различные структуры </w:t>
      </w:r>
      <w:proofErr w:type="spellStart"/>
      <w:r>
        <w:rPr>
          <w:rFonts w:ascii="Times New Roman" w:hAnsi="Times New Roman" w:cs="Times New Roman"/>
          <w:sz w:val="28"/>
          <w:szCs w:val="28"/>
        </w:rPr>
        <w:t>биогеля</w:t>
      </w:r>
      <w:proofErr w:type="spellEnd"/>
      <w:r>
        <w:rPr>
          <w:rFonts w:ascii="Times New Roman" w:hAnsi="Times New Roman" w:cs="Times New Roman"/>
          <w:sz w:val="28"/>
          <w:szCs w:val="28"/>
        </w:rPr>
        <w:t>, которую накладываем один раз на открытые и «мокрые» раны. Повязка сначала абсорбирует лишнюю жидкость, высушивает, а затем выдает заживляющий препарат. То есть первый</w:t>
      </w:r>
      <w:r w:rsidRPr="00727C22">
        <w:rPr>
          <w:rFonts w:ascii="Times New Roman" w:hAnsi="Times New Roman" w:cs="Times New Roman"/>
          <w:sz w:val="28"/>
          <w:szCs w:val="28"/>
        </w:rPr>
        <w:t xml:space="preserve"> слой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биогеля</w:t>
      </w:r>
      <w:proofErr w:type="spellEnd"/>
      <w:r w:rsidRPr="00727C22">
        <w:rPr>
          <w:rFonts w:ascii="Times New Roman" w:hAnsi="Times New Roman" w:cs="Times New Roman"/>
          <w:sz w:val="28"/>
          <w:szCs w:val="28"/>
        </w:rPr>
        <w:t xml:space="preserve"> впитывает влагу, </w:t>
      </w:r>
      <w:r>
        <w:rPr>
          <w:rFonts w:ascii="Times New Roman" w:hAnsi="Times New Roman" w:cs="Times New Roman"/>
          <w:sz w:val="28"/>
          <w:szCs w:val="28"/>
        </w:rPr>
        <w:t xml:space="preserve">его поры </w:t>
      </w:r>
      <w:r w:rsidRPr="00727C22">
        <w:rPr>
          <w:rFonts w:ascii="Times New Roman" w:hAnsi="Times New Roman" w:cs="Times New Roman"/>
          <w:sz w:val="28"/>
          <w:szCs w:val="28"/>
        </w:rPr>
        <w:t>расширя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727C22">
        <w:rPr>
          <w:rFonts w:ascii="Times New Roman" w:hAnsi="Times New Roman" w:cs="Times New Roman"/>
          <w:sz w:val="28"/>
          <w:szCs w:val="28"/>
        </w:rPr>
        <w:t>тся и открыва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727C22">
        <w:rPr>
          <w:rFonts w:ascii="Times New Roman" w:hAnsi="Times New Roman" w:cs="Times New Roman"/>
          <w:sz w:val="28"/>
          <w:szCs w:val="28"/>
        </w:rPr>
        <w:t xml:space="preserve">т каналы для </w:t>
      </w:r>
      <w:r>
        <w:rPr>
          <w:rFonts w:ascii="Times New Roman" w:hAnsi="Times New Roman" w:cs="Times New Roman"/>
          <w:sz w:val="28"/>
          <w:szCs w:val="28"/>
        </w:rPr>
        <w:t>второго</w:t>
      </w:r>
      <w:r w:rsidRPr="00727C22">
        <w:rPr>
          <w:rFonts w:ascii="Times New Roman" w:hAnsi="Times New Roman" w:cs="Times New Roman"/>
          <w:sz w:val="28"/>
          <w:szCs w:val="28"/>
        </w:rPr>
        <w:t xml:space="preserve"> слоя, который был предварительно загружен препаратами</w:t>
      </w:r>
      <w:r>
        <w:rPr>
          <w:rFonts w:ascii="Times New Roman" w:hAnsi="Times New Roman" w:cs="Times New Roman"/>
          <w:sz w:val="28"/>
          <w:szCs w:val="28"/>
        </w:rPr>
        <w:t xml:space="preserve"> для заживления или восстановления тканей», — рассказала Е. Литвинова. </w:t>
      </w:r>
    </w:p>
    <w:p w:rsidR="00223FF8" w:rsidRDefault="00223FF8" w:rsidP="00223FF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Такой подход даст возможность уменьшить количество перевязок, а значит, ускорит заживление, ведь рана или послеоперационный шов не будут дополнительно травмироваться. Кроме того, пористая структура </w:t>
      </w:r>
      <w:proofErr w:type="spellStart"/>
      <w:r>
        <w:rPr>
          <w:rFonts w:ascii="Times New Roman" w:hAnsi="Times New Roman" w:cs="Times New Roman"/>
          <w:sz w:val="28"/>
          <w:szCs w:val="28"/>
        </w:rPr>
        <w:t>биогела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оставляет возможность коже «дышать».</w:t>
      </w:r>
    </w:p>
    <w:p w:rsidR="00223FF8" w:rsidRPr="00727C22" w:rsidRDefault="00223FF8" w:rsidP="00223FF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словам руководителя проекта, на рынке есть а</w:t>
      </w:r>
      <w:r w:rsidRPr="00727C22">
        <w:rPr>
          <w:rFonts w:ascii="Times New Roman" w:hAnsi="Times New Roman" w:cs="Times New Roman"/>
          <w:sz w:val="28"/>
          <w:szCs w:val="28"/>
        </w:rPr>
        <w:t>мериканские аналоги</w:t>
      </w:r>
      <w:r>
        <w:rPr>
          <w:rFonts w:ascii="Times New Roman" w:hAnsi="Times New Roman" w:cs="Times New Roman"/>
          <w:sz w:val="28"/>
          <w:szCs w:val="28"/>
        </w:rPr>
        <w:t xml:space="preserve"> таких ранозаживляющих повязок</w:t>
      </w:r>
      <w:r w:rsidRPr="00727C2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представляющие собой </w:t>
      </w:r>
      <w:r w:rsidRPr="00727C22">
        <w:rPr>
          <w:rFonts w:ascii="Times New Roman" w:hAnsi="Times New Roman" w:cs="Times New Roman"/>
          <w:sz w:val="28"/>
          <w:szCs w:val="28"/>
        </w:rPr>
        <w:t>насл</w:t>
      </w:r>
      <w:r>
        <w:rPr>
          <w:rFonts w:ascii="Times New Roman" w:hAnsi="Times New Roman" w:cs="Times New Roman"/>
          <w:sz w:val="28"/>
          <w:szCs w:val="28"/>
        </w:rPr>
        <w:t>оение</w:t>
      </w:r>
      <w:r w:rsidRPr="00727C22">
        <w:rPr>
          <w:rFonts w:ascii="Times New Roman" w:hAnsi="Times New Roman" w:cs="Times New Roman"/>
          <w:sz w:val="28"/>
          <w:szCs w:val="28"/>
        </w:rPr>
        <w:t xml:space="preserve"> нескольких полимеров, </w:t>
      </w:r>
      <w:r>
        <w:rPr>
          <w:rFonts w:ascii="Times New Roman" w:hAnsi="Times New Roman" w:cs="Times New Roman"/>
          <w:sz w:val="28"/>
          <w:szCs w:val="28"/>
        </w:rPr>
        <w:t xml:space="preserve">однако разработка команды Литвиновой превосходит их по </w:t>
      </w:r>
      <w:proofErr w:type="spellStart"/>
      <w:r>
        <w:rPr>
          <w:rFonts w:ascii="Times New Roman" w:hAnsi="Times New Roman" w:cs="Times New Roman"/>
          <w:sz w:val="28"/>
          <w:szCs w:val="28"/>
        </w:rPr>
        <w:t>биосовместимости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и, конечно, значительно дешевле.</w:t>
      </w:r>
    </w:p>
    <w:p w:rsidR="00706743" w:rsidRPr="000D4EB9" w:rsidRDefault="00706743" w:rsidP="00706743">
      <w:pPr>
        <w:suppressAutoHyphens/>
        <w:spacing w:after="120" w:line="240" w:lineRule="auto"/>
        <w:rPr>
          <w:rFonts w:ascii="Times New Roman" w:hAnsi="Times New Roman" w:cs="Times New Roman"/>
          <w:sz w:val="20"/>
          <w:szCs w:val="20"/>
        </w:rPr>
      </w:pPr>
      <w:r w:rsidRPr="000D4EB9"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</w:t>
      </w:r>
    </w:p>
    <w:p w:rsidR="00706743" w:rsidRPr="000D4EB9" w:rsidRDefault="00706743" w:rsidP="00706743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0"/>
          <w:szCs w:val="20"/>
          <w:u w:val="single"/>
        </w:rPr>
      </w:pPr>
      <w:r w:rsidRPr="000D4EB9">
        <w:rPr>
          <w:rFonts w:ascii="Times New Roman" w:hAnsi="Times New Roman" w:cs="Times New Roman"/>
          <w:sz w:val="20"/>
          <w:szCs w:val="20"/>
        </w:rPr>
        <w:t>Для СМИ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color w:val="0000FF"/>
          <w:sz w:val="20"/>
          <w:szCs w:val="20"/>
        </w:rPr>
        <w:t xml:space="preserve">Александр </w:t>
      </w:r>
      <w:proofErr w:type="spellStart"/>
      <w:r>
        <w:rPr>
          <w:rFonts w:ascii="Times New Roman" w:hAnsi="Times New Roman" w:cs="Times New Roman"/>
          <w:color w:val="0000FF"/>
          <w:sz w:val="20"/>
          <w:szCs w:val="20"/>
        </w:rPr>
        <w:t>Сильченко</w:t>
      </w:r>
      <w:proofErr w:type="spellEnd"/>
      <w:r w:rsidRPr="000D4EB9">
        <w:rPr>
          <w:rFonts w:ascii="Times New Roman" w:hAnsi="Times New Roman" w:cs="Times New Roman"/>
          <w:color w:val="0000FF"/>
          <w:sz w:val="20"/>
          <w:szCs w:val="20"/>
        </w:rPr>
        <w:t>, пресс-секретарь, +7-9</w:t>
      </w:r>
      <w:r>
        <w:rPr>
          <w:rFonts w:ascii="Times New Roman" w:hAnsi="Times New Roman" w:cs="Times New Roman"/>
          <w:color w:val="0000FF"/>
          <w:sz w:val="20"/>
          <w:szCs w:val="20"/>
        </w:rPr>
        <w:t>96</w:t>
      </w:r>
      <w:r w:rsidRPr="000D4EB9">
        <w:rPr>
          <w:rFonts w:ascii="Times New Roman" w:hAnsi="Times New Roman" w:cs="Times New Roman"/>
          <w:color w:val="0000FF"/>
          <w:sz w:val="20"/>
          <w:szCs w:val="20"/>
        </w:rPr>
        <w:t>-</w:t>
      </w:r>
      <w:r>
        <w:rPr>
          <w:rFonts w:ascii="Times New Roman" w:hAnsi="Times New Roman" w:cs="Times New Roman"/>
          <w:color w:val="0000FF"/>
          <w:sz w:val="20"/>
          <w:szCs w:val="20"/>
        </w:rPr>
        <w:t>382</w:t>
      </w:r>
      <w:r w:rsidRPr="000D4EB9">
        <w:rPr>
          <w:rFonts w:ascii="Times New Roman" w:hAnsi="Times New Roman" w:cs="Times New Roman"/>
          <w:color w:val="0000FF"/>
          <w:sz w:val="20"/>
          <w:szCs w:val="20"/>
        </w:rPr>
        <w:t>-</w:t>
      </w:r>
      <w:r>
        <w:rPr>
          <w:rFonts w:ascii="Times New Roman" w:hAnsi="Times New Roman" w:cs="Times New Roman"/>
          <w:color w:val="0000FF"/>
          <w:sz w:val="20"/>
          <w:szCs w:val="20"/>
        </w:rPr>
        <w:t>61-19</w:t>
      </w:r>
      <w:r w:rsidRPr="000D4EB9">
        <w:rPr>
          <w:rFonts w:ascii="Times New Roman" w:hAnsi="Times New Roman" w:cs="Times New Roman"/>
          <w:color w:val="0000FF"/>
          <w:sz w:val="20"/>
          <w:szCs w:val="20"/>
        </w:rPr>
        <w:t xml:space="preserve">, </w:t>
      </w:r>
      <w:hyperlink r:id="rId6" w:history="1">
        <w:r w:rsidRPr="000D4EB9">
          <w:rPr>
            <w:rFonts w:ascii="Times New Roman" w:hAnsi="Times New Roman" w:cs="Times New Roman"/>
            <w:color w:val="0000FF"/>
            <w:sz w:val="20"/>
            <w:szCs w:val="20"/>
            <w:u w:val="single"/>
          </w:rPr>
          <w:t>is@nstu.ru</w:t>
        </w:r>
      </w:hyperlink>
    </w:p>
    <w:p w:rsidR="00706743" w:rsidRPr="00706743" w:rsidRDefault="00706743" w:rsidP="00706743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0D4EB9">
        <w:rPr>
          <w:rFonts w:ascii="Times New Roman" w:hAnsi="Times New Roman" w:cs="Times New Roman"/>
          <w:sz w:val="20"/>
          <w:szCs w:val="20"/>
        </w:rPr>
        <w:t>_________________________________________________________________________</w:t>
      </w:r>
    </w:p>
    <w:sectPr w:rsidR="00706743" w:rsidRPr="00706743" w:rsidSect="00046D53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2"/>
  <w:proofState w:spelling="clean" w:grammar="clean"/>
  <w:defaultTabStop w:val="720"/>
  <w:characterSpacingControl w:val="doNotCompress"/>
  <w:compat/>
  <w:rsids>
    <w:rsidRoot w:val="00046D53"/>
    <w:rsid w:val="0002661C"/>
    <w:rsid w:val="00046D53"/>
    <w:rsid w:val="000C1790"/>
    <w:rsid w:val="00223FF8"/>
    <w:rsid w:val="00610FF0"/>
    <w:rsid w:val="00706743"/>
    <w:rsid w:val="0082270C"/>
    <w:rsid w:val="00B85D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70C"/>
  </w:style>
  <w:style w:type="paragraph" w:styleId="1">
    <w:name w:val="heading 1"/>
    <w:basedOn w:val="normal"/>
    <w:next w:val="normal"/>
    <w:rsid w:val="00046D53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normal"/>
    <w:next w:val="normal"/>
    <w:rsid w:val="00046D53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normal"/>
    <w:next w:val="normal"/>
    <w:rsid w:val="00046D53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normal"/>
    <w:next w:val="normal"/>
    <w:rsid w:val="00046D53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normal"/>
    <w:next w:val="normal"/>
    <w:rsid w:val="00046D53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normal"/>
    <w:next w:val="normal"/>
    <w:rsid w:val="00046D53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046D53"/>
  </w:style>
  <w:style w:type="table" w:customStyle="1" w:styleId="TableNormal">
    <w:name w:val="Table Normal"/>
    <w:rsid w:val="00046D5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046D53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normal"/>
    <w:next w:val="normal"/>
    <w:rsid w:val="00046D53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706743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70674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06743"/>
    <w:rPr>
      <w:rFonts w:ascii="Tahoma" w:hAnsi="Tahoma" w:cs="Tahoma"/>
      <w:sz w:val="16"/>
      <w:szCs w:val="16"/>
    </w:rPr>
  </w:style>
  <w:style w:type="character" w:customStyle="1" w:styleId="text">
    <w:name w:val="text"/>
    <w:basedOn w:val="a0"/>
    <w:rsid w:val="000C179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816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914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067911">
              <w:marLeft w:val="0"/>
              <w:marRight w:val="0"/>
              <w:marTop w:val="0"/>
              <w:marBottom w:val="14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9469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840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9293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632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3439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6843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060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9326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1320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6336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2007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3596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4306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08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3778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456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834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542601">
                          <w:marLeft w:val="431"/>
                          <w:marRight w:val="431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519700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773603">
              <w:marLeft w:val="0"/>
              <w:marRight w:val="0"/>
              <w:marTop w:val="0"/>
              <w:marBottom w:val="1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362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939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985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5982394">
                  <w:marLeft w:val="0"/>
                  <w:marRight w:val="0"/>
                  <w:marTop w:val="9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165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9381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49850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89101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5156533">
                              <w:marLeft w:val="0"/>
                              <w:marRight w:val="0"/>
                              <w:marTop w:val="0"/>
                              <w:marBottom w:val="98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993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62856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670329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46714642">
                              <w:marLeft w:val="0"/>
                              <w:marRight w:val="0"/>
                              <w:marTop w:val="0"/>
                              <w:marBottom w:val="98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8360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63265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714428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63155993">
                  <w:marLeft w:val="0"/>
                  <w:marRight w:val="0"/>
                  <w:marTop w:val="9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5837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818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5749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5" Type="http://schemas.openxmlformats.org/officeDocument/2006/relationships/hyperlink" Target="https://www.nstu.ru/interviews/news_more?idnews=146461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600</Words>
  <Characters>3423</Characters>
  <Application>Microsoft Office Word</Application>
  <DocSecurity>0</DocSecurity>
  <Lines>28</Lines>
  <Paragraphs>8</Paragraphs>
  <ScaleCrop>false</ScaleCrop>
  <Company/>
  <LinksUpToDate>false</LinksUpToDate>
  <CharactersWithSpaces>4015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2023-07-21T03:10:00Z</dcterms:created>
  <dcterms:modified xsi:type="dcterms:W3CDTF">2023-07-21T03:14:00Z</dcterms:modified>
</cp:coreProperties>
</file>