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32022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3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B863A6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</w:pPr>
      <w:bookmarkStart w:id="0" w:name="_gjdgxs" w:colFirst="0" w:colLast="0"/>
      <w:bookmarkEnd w:id="0"/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Четыре проекта ученых НГТУ НЭТИ стали победителями конкурса Российского научного фонда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Четыре проекта коллективов НГТУ НЭТИ победили в конкурсе Российского научного фонда 2023 года «Проведение фундаментальных научных исследований и поисковых научных исследований малыми отдельными научными группами». 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Гранты на работы 2023—2024 гг. получат проекты: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1. Исследование условий и режимов локальной системы энергоснабжения с гибридной генерацией, интегрированной в электрическую сеть централизованной электроэнергетической системы. 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Руководитель — Андрей Иванович Марченко, кандидат технических наук, ст. преподаватель кафедры автоматизированных электроэнергетических систем ФЭН.</w:t>
      </w: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bookmarkStart w:id="1" w:name="_geit51xnivr" w:colFirst="0" w:colLast="0"/>
      <w:bookmarkEnd w:id="1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Исследование посвящено влиянию гибридной генерации на устойчивость режимов электроэнергетических систем разного уровня (от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Micro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- до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MacroGrid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) для обеспечения основы надежности электроснабжения потребителей в широком плане, начиная от моделирования этого влияния и анализа используемых критериев устойчивости, заканчивая рекомендациями по снижению негативного влияния гибридной генерации на качество электроэнергии и надежность электроснабжения потребителей. Ожидаемым результатом станет развитие распределенной малой генерации и ее интеграции в существующие централизованные электрические сети. Разработка способна модернизировать общую концепцию энергоснабжения обширных территорий.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2. Исследование принципов построения электростатических МЭМС-преобразователей энергии вибрации в электрическую энергию. </w:t>
      </w:r>
      <w:r w:rsidRPr="0032022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Руководитель 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—</w:t>
      </w:r>
      <w:r w:rsidRPr="0032022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Дмитрий Иванович Остертак, к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андидат технических наук, заведующий кафедрой полупроводниковых приборов и микроэлектроники РЭФ.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Проект направлен на разработку теоретических основ, методики проектирования и создание электростатических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микроэлектромеханических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источников питания (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микрогенераторов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), преобразующих энергию присутствующих в окружающей среде механических колебаний в электрическую энергию и позволяющих заменить традиционные батареи и аккумуляторы, которые требуют периодической замены или подзарядки. Проект является пионерским в России. Целью заявлено исследование механизмов преобразования энергии механических колебаний в электрическую энергию и создание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микроэлектромеханических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автономных источников питания, извлекающих энергию вибраций из окружающей среды для питания беспроводных устройств. Разрабатываемые теоретические основы и методика проектирования будут способствовать запуску производства новых видов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микроэлектромеханических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систем на предприятиях электронной промышленности. Создаваемые источники питания позволят упростить обслуживание и значительно расширить области применения беспроводных устройств. Они теоретически могут использоваться, например, в качестве источников питания для имплантированных кардиостимуляторов.</w:t>
      </w:r>
    </w:p>
    <w:p w:rsidR="00320228" w:rsidRPr="00320228" w:rsidRDefault="00320228" w:rsidP="00320228">
      <w:pPr>
        <w:pBdr>
          <w:top w:val="nil"/>
          <w:left w:val="nil"/>
          <w:bottom w:val="nil"/>
          <w:right w:val="nil"/>
          <w:between w:val="nil"/>
        </w:pBdr>
        <w:spacing w:after="240" w:line="240" w:lineRule="auto"/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3. Исследование методов развития систем теплоснабжения в составе коммунальной энергетической инфраструктуры. 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Руководитель — Людмила Сергеевна Мышкина, кандидат технических наук, доцент кафедры АЭЭС ФЭН.</w:t>
      </w:r>
    </w:p>
    <w:p w:rsidR="00320228" w:rsidRPr="00320228" w:rsidRDefault="00320228" w:rsidP="00320228">
      <w:pPr>
        <w:pBdr>
          <w:top w:val="nil"/>
          <w:left w:val="nil"/>
          <w:bottom w:val="nil"/>
          <w:right w:val="nil"/>
          <w:between w:val="nil"/>
        </w:pBd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В предлагаемом проекте рассматривается создание интегрированных систем энергоснабжения (ИСЭ), отличием которых является превалирующая доля совместного (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когенерационного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) производства тепловой и электрической энергии на территории, что обеспечивает гибкость, надежность, экономическую и техническую доступность системы теплоснабжения при обеспечении высокой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энергоэффективности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и соответствия ESG-стандартам. Создание ИСЭ в составе коммунально-энергетической инфраструктуры муниципальных образований позволяет говорить о необходимости разработки моделей и методов для обоснования и оценки эффектов в системах теплоснабжения, обладающих не только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энергоэффективностью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и энергосбережением, но и гибкостью, что необходимо для реализации энергетического перехода к эффективной энергетике на уровне муниципальных образований. 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4. Разработка семейства новых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энергоэффективных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регуляторов переменного напряжения для целей стабилизации напряжения, компенсации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несимметрии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сети, кондиционирования качества электрической энергии. </w:t>
      </w:r>
      <w:r w:rsidRPr="0032022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Руководитель 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—</w:t>
      </w:r>
      <w:r w:rsidRPr="00320228"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ru-RU"/>
        </w:rPr>
        <w:t xml:space="preserve"> Алексей Вячеславович Удовиченко</w:t>
      </w:r>
      <w:r w:rsidRPr="0032022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, к</w:t>
      </w:r>
      <w:r w:rsidRPr="00320228">
        <w:rPr>
          <w:rFonts w:ascii="Times New Roman" w:eastAsia="Times New Roman" w:hAnsi="Times New Roman" w:cs="Times New Roman"/>
          <w:b/>
          <w:color w:val="212529"/>
          <w:sz w:val="28"/>
          <w:szCs w:val="28"/>
          <w:lang w:val="ru-RU"/>
        </w:rPr>
        <w:t>андидат технических наук, доцент кафедры электротехники и электроники РЭФ.</w:t>
      </w:r>
    </w:p>
    <w:p w:rsidR="00320228" w:rsidRPr="00320228" w:rsidRDefault="00320228" w:rsidP="00320228">
      <w:pPr>
        <w:spacing w:after="24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В ходе работы над проектом будут предложены </w:t>
      </w:r>
      <w:proofErr w:type="spellStart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>маловентильные</w:t>
      </w:r>
      <w:proofErr w:type="spellEnd"/>
      <w:r w:rsidRPr="00320228">
        <w:rPr>
          <w:rFonts w:ascii="Times New Roman" w:eastAsia="Times New Roman" w:hAnsi="Times New Roman" w:cs="Times New Roman"/>
          <w:color w:val="212529"/>
          <w:sz w:val="28"/>
          <w:szCs w:val="28"/>
          <w:lang w:val="ru-RU"/>
        </w:rPr>
        <w:t xml:space="preserve"> регуляторы переменного напряжения с улучшенной электромагнитной совместимостью с питающей сетью. Кроме того, транзисторные регуляторы еще обладают способностью повышать выходное напряжение. В качестве базы будут использоваться наработки членов коллектива исследователей-исполнителей, в частности, уже разработанные и опубликованные первые версии метода синтеза топологии схем регуляторов переменного напряжения, методики синтеза алгоритмов управления регуляторов переменного напряжения, математические модели регуляторов переменного напряжения.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2" w:name="_GoBack"/>
      <w:bookmarkEnd w:id="2"/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20228"/>
    <w:rsid w:val="0034550A"/>
    <w:rsid w:val="00345A58"/>
    <w:rsid w:val="00384A15"/>
    <w:rsid w:val="003D3A52"/>
    <w:rsid w:val="00464951"/>
    <w:rsid w:val="004876C1"/>
    <w:rsid w:val="004D4802"/>
    <w:rsid w:val="005069C4"/>
    <w:rsid w:val="00507832"/>
    <w:rsid w:val="0059064E"/>
    <w:rsid w:val="005B3092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930E4"/>
    <w:rsid w:val="008A7720"/>
    <w:rsid w:val="00984A54"/>
    <w:rsid w:val="009B183C"/>
    <w:rsid w:val="00A504E3"/>
    <w:rsid w:val="00A85599"/>
    <w:rsid w:val="00AC2A43"/>
    <w:rsid w:val="00AD39E2"/>
    <w:rsid w:val="00AE6C19"/>
    <w:rsid w:val="00B863A6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4E9A2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805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2023-03-23T04:52:00Z</dcterms:created>
  <dcterms:modified xsi:type="dcterms:W3CDTF">2023-03-23T04:53:00Z</dcterms:modified>
</cp:coreProperties>
</file>