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E60CD" w:rsidRDefault="00BE60CD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</w:pPr>
    </w:p>
    <w:p w:rsidR="00BE60CD" w:rsidRDefault="00C31FB1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noProof/>
          <w:sz w:val="24"/>
          <w:szCs w:val="24"/>
        </w:rPr>
        <w:drawing>
          <wp:inline distT="0" distB="0" distL="0" distR="0">
            <wp:extent cx="4925695" cy="768350"/>
            <wp:effectExtent l="0" t="0" r="0" b="0"/>
            <wp:docPr id="10" name="image7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7.png"/>
                    <pic:cNvPicPr preferRelativeResize="0"/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925695" cy="76835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:rsidR="00BE60CD" w:rsidRDefault="00BE60CD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b/>
          <w:color w:val="000000"/>
          <w:sz w:val="16"/>
          <w:szCs w:val="16"/>
        </w:rPr>
      </w:pPr>
    </w:p>
    <w:p w:rsidR="00BE60CD" w:rsidRDefault="00C31FB1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1</w:t>
      </w:r>
      <w:r w:rsidR="000F6662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en-US"/>
        </w:rPr>
        <w:t>9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января 2023 года</w:t>
      </w:r>
    </w:p>
    <w:p w:rsidR="00BE60CD" w:rsidRDefault="00C31FB1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Пресс-релиз</w:t>
      </w:r>
    </w:p>
    <w:p w:rsidR="00BE60CD" w:rsidRDefault="00BE60CD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Times New Roman" w:eastAsia="Times New Roman" w:hAnsi="Times New Roman" w:cs="Times New Roman"/>
          <w:color w:val="000000"/>
          <w:sz w:val="16"/>
          <w:szCs w:val="16"/>
        </w:rPr>
      </w:pPr>
    </w:p>
    <w:p w:rsidR="000F6662" w:rsidRPr="000F6662" w:rsidRDefault="000F6662" w:rsidP="000F6662">
      <w:pPr>
        <w:spacing w:after="160" w:line="259" w:lineRule="auto"/>
        <w:rPr>
          <w:rFonts w:ascii="Times New Roman" w:hAnsi="Times New Roman" w:cs="Times New Roman"/>
          <w:b/>
          <w:color w:val="000000"/>
          <w:sz w:val="28"/>
          <w:szCs w:val="28"/>
          <w:lang w:eastAsia="en-US"/>
        </w:rPr>
      </w:pPr>
      <w:bookmarkStart w:id="0" w:name="_heading=h.gjdgxs" w:colFirst="0" w:colLast="0"/>
      <w:bookmarkEnd w:id="0"/>
      <w:r w:rsidRPr="000F6662">
        <w:rPr>
          <w:rFonts w:ascii="Times New Roman" w:hAnsi="Times New Roman" w:cs="Times New Roman"/>
          <w:b/>
          <w:color w:val="000000"/>
          <w:sz w:val="28"/>
          <w:szCs w:val="28"/>
          <w:lang w:eastAsia="en-US"/>
        </w:rPr>
        <w:t>НГТУ НЭТИ стал партнером уникального инклюзивного социокультурного события</w:t>
      </w:r>
    </w:p>
    <w:p w:rsidR="000F6662" w:rsidRPr="000F6662" w:rsidRDefault="000F6662" w:rsidP="000F6662">
      <w:pPr>
        <w:spacing w:after="160" w:line="259" w:lineRule="auto"/>
        <w:rPr>
          <w:rFonts w:ascii="Times New Roman" w:hAnsi="Times New Roman" w:cs="Times New Roman"/>
          <w:color w:val="000000"/>
          <w:sz w:val="28"/>
          <w:szCs w:val="28"/>
          <w:lang w:eastAsia="en-US"/>
        </w:rPr>
      </w:pPr>
      <w:r w:rsidRPr="000F6662">
        <w:rPr>
          <w:rFonts w:ascii="Times New Roman" w:hAnsi="Times New Roman" w:cs="Times New Roman"/>
          <w:color w:val="000000"/>
          <w:sz w:val="28"/>
          <w:szCs w:val="28"/>
          <w:lang w:eastAsia="en-US"/>
        </w:rPr>
        <w:t>В партнерстве с НГТУ НЭТИ общественное движение «Волонтерский корпус Новосибирской области» и Кинокомпания 1WM организуют инклюзивный кинопоказ. Событие состоится при поддержке министерства культуры Новосибирской области и Новосибирское областное отделение общероссийской организации малого и среднего предпринимательства «Опора России».</w:t>
      </w:r>
    </w:p>
    <w:p w:rsidR="000F6662" w:rsidRPr="000F6662" w:rsidRDefault="000F6662" w:rsidP="000F6662">
      <w:pP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eastAsia="en-US"/>
        </w:rPr>
      </w:pPr>
      <w:r w:rsidRPr="000F6662">
        <w:rPr>
          <w:rFonts w:ascii="Times New Roman" w:hAnsi="Times New Roman" w:cs="Times New Roman"/>
          <w:color w:val="000000"/>
          <w:sz w:val="28"/>
          <w:szCs w:val="28"/>
          <w:lang w:eastAsia="en-US"/>
        </w:rPr>
        <w:t xml:space="preserve">Кинопоказ фильма «ТАНКИ» (12+), режиссер Ким Дружинин, состоится </w:t>
      </w:r>
      <w:r w:rsidRPr="000F666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eastAsia="en-US"/>
        </w:rPr>
        <w:t xml:space="preserve">20 января в государственном концертном зале им. А.М. </w:t>
      </w:r>
      <w:proofErr w:type="spellStart"/>
      <w:r w:rsidRPr="000F666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eastAsia="en-US"/>
        </w:rPr>
        <w:t>Каца</w:t>
      </w:r>
      <w:proofErr w:type="spellEnd"/>
      <w:r w:rsidRPr="000F666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eastAsia="en-US"/>
        </w:rPr>
        <w:t xml:space="preserve"> (Красный проспект, 18/1). Предполагаемое количество гостей — 800 человек.</w:t>
      </w:r>
    </w:p>
    <w:p w:rsidR="000F6662" w:rsidRPr="000F6662" w:rsidRDefault="000F6662" w:rsidP="000F6662">
      <w:pPr>
        <w:autoSpaceDE w:val="0"/>
        <w:autoSpaceDN w:val="0"/>
        <w:adjustRightInd w:val="0"/>
        <w:rPr>
          <w:rFonts w:ascii="Times New Roman" w:hAnsi="Times New Roman" w:cs="Times New Roman"/>
          <w:color w:val="000000"/>
          <w:sz w:val="28"/>
          <w:szCs w:val="28"/>
          <w:lang w:eastAsia="en-US"/>
        </w:rPr>
      </w:pPr>
      <w:r w:rsidRPr="000F6662">
        <w:rPr>
          <w:rFonts w:ascii="Times New Roman" w:hAnsi="Times New Roman" w:cs="Times New Roman"/>
          <w:color w:val="000000"/>
          <w:sz w:val="28"/>
          <w:szCs w:val="28"/>
          <w:lang w:eastAsia="en-US"/>
        </w:rPr>
        <w:t xml:space="preserve">Инклюзивный кинопоказ — это уникальный проект, учитывающий масштабное использование возможностей современных </w:t>
      </w:r>
      <w:proofErr w:type="spellStart"/>
      <w:r w:rsidRPr="000F6662">
        <w:rPr>
          <w:rFonts w:ascii="Times New Roman" w:hAnsi="Times New Roman" w:cs="Times New Roman"/>
          <w:color w:val="000000"/>
          <w:sz w:val="28"/>
          <w:szCs w:val="28"/>
          <w:lang w:eastAsia="en-US"/>
        </w:rPr>
        <w:t>ассистивных</w:t>
      </w:r>
      <w:proofErr w:type="spellEnd"/>
      <w:r w:rsidRPr="000F6662">
        <w:rPr>
          <w:rFonts w:ascii="Times New Roman" w:hAnsi="Times New Roman" w:cs="Times New Roman"/>
          <w:color w:val="000000"/>
          <w:sz w:val="28"/>
          <w:szCs w:val="28"/>
          <w:lang w:eastAsia="en-US"/>
        </w:rPr>
        <w:t xml:space="preserve"> технологий. </w:t>
      </w:r>
    </w:p>
    <w:p w:rsidR="000F6662" w:rsidRPr="000F6662" w:rsidRDefault="000F6662" w:rsidP="000F6662">
      <w:pPr>
        <w:autoSpaceDE w:val="0"/>
        <w:autoSpaceDN w:val="0"/>
        <w:adjustRightInd w:val="0"/>
        <w:rPr>
          <w:rFonts w:ascii="Times New Roman" w:hAnsi="Times New Roman" w:cs="Times New Roman"/>
          <w:color w:val="000000"/>
          <w:sz w:val="28"/>
          <w:szCs w:val="28"/>
          <w:lang w:eastAsia="en-US"/>
        </w:rPr>
      </w:pPr>
      <w:r w:rsidRPr="000F6662">
        <w:rPr>
          <w:rFonts w:ascii="Times New Roman" w:hAnsi="Times New Roman" w:cs="Times New Roman"/>
          <w:color w:val="000000"/>
          <w:sz w:val="28"/>
          <w:szCs w:val="28"/>
          <w:lang w:eastAsia="en-US"/>
        </w:rPr>
        <w:t xml:space="preserve">Реализацию уникальной идеи и техническое воплощение в жизнь взяли на себя специалисты Ресурсного учебно-методического центра по обучению лиц с инвалидностью и ОВЗ (РУМЦ НГТУ). </w:t>
      </w:r>
    </w:p>
    <w:p w:rsidR="000F6662" w:rsidRPr="000F6662" w:rsidRDefault="000F6662" w:rsidP="000F6662">
      <w:pPr>
        <w:autoSpaceDE w:val="0"/>
        <w:autoSpaceDN w:val="0"/>
        <w:adjustRightInd w:val="0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eastAsia="en-US"/>
        </w:rPr>
      </w:pPr>
      <w:r w:rsidRPr="000F6662">
        <w:rPr>
          <w:rFonts w:ascii="Times New Roman" w:hAnsi="Times New Roman" w:cs="Times New Roman"/>
          <w:color w:val="000000"/>
          <w:sz w:val="28"/>
          <w:szCs w:val="28"/>
          <w:lang w:eastAsia="en-US"/>
        </w:rPr>
        <w:t xml:space="preserve">Более 25 лет НГТУ НЭТИ — признанный </w:t>
      </w:r>
      <w:r w:rsidRPr="000F6662">
        <w:rPr>
          <w:rFonts w:ascii="Times New Roman" w:hAnsi="Times New Roman" w:cs="Times New Roman"/>
          <w:sz w:val="28"/>
          <w:szCs w:val="28"/>
          <w:lang w:eastAsia="en-US"/>
        </w:rPr>
        <w:t>лидер в разработке и внедрении технологичных решений и практик социальной ответственности, инклюзивной политики и реализации концепции равных возможностей.</w:t>
      </w:r>
    </w:p>
    <w:p w:rsidR="000F6662" w:rsidRPr="000F6662" w:rsidRDefault="000F6662" w:rsidP="000F6662">
      <w:pPr>
        <w:autoSpaceDE w:val="0"/>
        <w:autoSpaceDN w:val="0"/>
        <w:adjustRightInd w:val="0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eastAsia="en-US"/>
        </w:rPr>
      </w:pPr>
      <w:r w:rsidRPr="000F666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eastAsia="en-US"/>
        </w:rPr>
        <w:t xml:space="preserve">Опыт НГТУ НЭТИ во внедрении </w:t>
      </w:r>
      <w:proofErr w:type="spellStart"/>
      <w:r w:rsidRPr="000F666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eastAsia="en-US"/>
        </w:rPr>
        <w:t>ассистивных</w:t>
      </w:r>
      <w:proofErr w:type="spellEnd"/>
      <w:r w:rsidRPr="000F666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eastAsia="en-US"/>
        </w:rPr>
        <w:t xml:space="preserve"> сервисов и практик позволил реализовать концепцию адаптации пространства и содержания кинопоказа для всех участников:</w:t>
      </w:r>
    </w:p>
    <w:p w:rsidR="000F6662" w:rsidRPr="000F6662" w:rsidRDefault="000F6662" w:rsidP="000F6662">
      <w:pPr>
        <w:numPr>
          <w:ilvl w:val="0"/>
          <w:numId w:val="2"/>
        </w:numPr>
        <w:autoSpaceDE w:val="0"/>
        <w:autoSpaceDN w:val="0"/>
        <w:adjustRightInd w:val="0"/>
        <w:spacing w:after="160" w:line="259" w:lineRule="auto"/>
        <w:contextualSpacing/>
        <w:rPr>
          <w:rFonts w:ascii="Times New Roman" w:hAnsi="Times New Roman" w:cs="Times New Roman"/>
          <w:color w:val="000000"/>
          <w:sz w:val="28"/>
          <w:szCs w:val="28"/>
          <w:lang w:eastAsia="en-US"/>
        </w:rPr>
      </w:pPr>
      <w:r w:rsidRPr="000F6662">
        <w:rPr>
          <w:rFonts w:ascii="Times New Roman" w:hAnsi="Times New Roman" w:cs="Times New Roman"/>
          <w:color w:val="000000"/>
          <w:sz w:val="28"/>
          <w:szCs w:val="28"/>
          <w:lang w:eastAsia="en-US"/>
        </w:rPr>
        <w:t>Перевод на русский жестовый язык для глухих (два профессиональных переводчика и 9 студентов-волонтеров со знанием РЖЯ);</w:t>
      </w:r>
    </w:p>
    <w:p w:rsidR="000F6662" w:rsidRPr="000F6662" w:rsidRDefault="000F6662" w:rsidP="000F6662">
      <w:pPr>
        <w:numPr>
          <w:ilvl w:val="0"/>
          <w:numId w:val="2"/>
        </w:numPr>
        <w:autoSpaceDE w:val="0"/>
        <w:autoSpaceDN w:val="0"/>
        <w:adjustRightInd w:val="0"/>
        <w:spacing w:after="160" w:line="259" w:lineRule="auto"/>
        <w:contextualSpacing/>
        <w:rPr>
          <w:rFonts w:ascii="Times New Roman" w:hAnsi="Times New Roman" w:cs="Times New Roman"/>
          <w:color w:val="000000"/>
          <w:sz w:val="28"/>
          <w:szCs w:val="28"/>
          <w:lang w:eastAsia="en-US"/>
        </w:rPr>
      </w:pPr>
      <w:proofErr w:type="spellStart"/>
      <w:r w:rsidRPr="000F6662">
        <w:rPr>
          <w:rFonts w:ascii="Times New Roman" w:hAnsi="Times New Roman" w:cs="Times New Roman"/>
          <w:color w:val="000000"/>
          <w:sz w:val="28"/>
          <w:szCs w:val="28"/>
          <w:lang w:eastAsia="en-US"/>
        </w:rPr>
        <w:t>Тифлокомментирование</w:t>
      </w:r>
      <w:proofErr w:type="spellEnd"/>
      <w:r w:rsidRPr="000F6662">
        <w:rPr>
          <w:rFonts w:ascii="Times New Roman" w:hAnsi="Times New Roman" w:cs="Times New Roman"/>
          <w:color w:val="000000"/>
          <w:sz w:val="28"/>
          <w:szCs w:val="28"/>
          <w:lang w:eastAsia="en-US"/>
        </w:rPr>
        <w:t xml:space="preserve"> для незрячих и слабовидящих; </w:t>
      </w:r>
    </w:p>
    <w:p w:rsidR="000F6662" w:rsidRPr="000F6662" w:rsidRDefault="000F6662" w:rsidP="000F6662">
      <w:pPr>
        <w:numPr>
          <w:ilvl w:val="0"/>
          <w:numId w:val="2"/>
        </w:numPr>
        <w:autoSpaceDE w:val="0"/>
        <w:autoSpaceDN w:val="0"/>
        <w:adjustRightInd w:val="0"/>
        <w:spacing w:after="160" w:line="259" w:lineRule="auto"/>
        <w:contextualSpacing/>
        <w:rPr>
          <w:rFonts w:ascii="Times New Roman" w:hAnsi="Times New Roman" w:cs="Times New Roman"/>
          <w:color w:val="000000"/>
          <w:sz w:val="28"/>
          <w:szCs w:val="28"/>
          <w:lang w:eastAsia="en-US"/>
        </w:rPr>
      </w:pPr>
      <w:r w:rsidRPr="000F6662">
        <w:rPr>
          <w:rFonts w:ascii="Times New Roman" w:hAnsi="Times New Roman" w:cs="Times New Roman"/>
          <w:color w:val="000000"/>
          <w:sz w:val="28"/>
          <w:szCs w:val="28"/>
          <w:lang w:eastAsia="en-US"/>
        </w:rPr>
        <w:t>Площадка мероприятия в части архитектурной доступности адаптирована для людей с ограниченными возможностями передвижения;</w:t>
      </w:r>
    </w:p>
    <w:p w:rsidR="000F6662" w:rsidRPr="000F6662" w:rsidRDefault="000F6662" w:rsidP="000F6662">
      <w:pPr>
        <w:numPr>
          <w:ilvl w:val="0"/>
          <w:numId w:val="2"/>
        </w:numPr>
        <w:autoSpaceDE w:val="0"/>
        <w:autoSpaceDN w:val="0"/>
        <w:adjustRightInd w:val="0"/>
        <w:spacing w:after="160" w:line="259" w:lineRule="auto"/>
        <w:contextualSpacing/>
        <w:rPr>
          <w:rFonts w:ascii="Times New Roman" w:hAnsi="Times New Roman" w:cs="Times New Roman"/>
          <w:color w:val="000000"/>
          <w:sz w:val="28"/>
          <w:szCs w:val="28"/>
          <w:lang w:eastAsia="en-US"/>
        </w:rPr>
      </w:pPr>
      <w:r w:rsidRPr="000F666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eastAsia="en-US"/>
        </w:rPr>
        <w:t>Волонтерское студенческое добровольное объединение НГТУ «Границ.</w:t>
      </w:r>
      <w:r w:rsidRPr="000F666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 w:eastAsia="en-US"/>
        </w:rPr>
        <w:t>NET</w:t>
      </w:r>
      <w:r w:rsidRPr="000F666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eastAsia="en-US"/>
        </w:rPr>
        <w:t xml:space="preserve">» </w:t>
      </w:r>
      <w:r w:rsidRPr="000F6662">
        <w:rPr>
          <w:rFonts w:ascii="Times New Roman" w:hAnsi="Times New Roman" w:cs="Times New Roman"/>
          <w:color w:val="000000"/>
          <w:sz w:val="28"/>
          <w:szCs w:val="28"/>
          <w:lang w:eastAsia="en-US"/>
        </w:rPr>
        <w:t xml:space="preserve">организует </w:t>
      </w:r>
      <w:proofErr w:type="spellStart"/>
      <w:r w:rsidRPr="000F666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eastAsia="en-US"/>
        </w:rPr>
        <w:t>ассистивное</w:t>
      </w:r>
      <w:proofErr w:type="spellEnd"/>
      <w:r w:rsidRPr="000F666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eastAsia="en-US"/>
        </w:rPr>
        <w:t xml:space="preserve"> сопровождение мероприятия и реализацию </w:t>
      </w:r>
      <w:r w:rsidRPr="000F6662">
        <w:rPr>
          <w:rFonts w:ascii="Times New Roman" w:hAnsi="Times New Roman" w:cs="Times New Roman"/>
          <w:color w:val="000000"/>
          <w:sz w:val="28"/>
          <w:szCs w:val="28"/>
          <w:lang w:eastAsia="en-US"/>
        </w:rPr>
        <w:t>коммуникативных практик инклюзивной культуры.</w:t>
      </w:r>
    </w:p>
    <w:p w:rsidR="000F6662" w:rsidRPr="000F6662" w:rsidRDefault="000F6662" w:rsidP="000F6662">
      <w:pPr>
        <w:autoSpaceDE w:val="0"/>
        <w:autoSpaceDN w:val="0"/>
        <w:adjustRightInd w:val="0"/>
        <w:rPr>
          <w:rFonts w:ascii="Times New Roman" w:hAnsi="Times New Roman" w:cs="Times New Roman"/>
          <w:b/>
          <w:bCs/>
          <w:color w:val="000000"/>
          <w:sz w:val="28"/>
          <w:szCs w:val="28"/>
          <w:bdr w:val="none" w:sz="0" w:space="0" w:color="auto" w:frame="1"/>
          <w:shd w:val="clear" w:color="auto" w:fill="FFFFFF"/>
          <w:lang w:eastAsia="en-US"/>
        </w:rPr>
      </w:pPr>
      <w:r w:rsidRPr="000F6662">
        <w:rPr>
          <w:rFonts w:ascii="Times New Roman" w:hAnsi="Times New Roman" w:cs="Times New Roman"/>
          <w:b/>
          <w:bCs/>
          <w:color w:val="000000"/>
          <w:sz w:val="28"/>
          <w:szCs w:val="28"/>
          <w:bdr w:val="none" w:sz="0" w:space="0" w:color="auto" w:frame="1"/>
          <w:shd w:val="clear" w:color="auto" w:fill="FFFFFF"/>
          <w:lang w:eastAsia="en-US"/>
        </w:rPr>
        <w:t>Программа:</w:t>
      </w:r>
    </w:p>
    <w:p w:rsidR="000F6662" w:rsidRPr="000F6662" w:rsidRDefault="000F6662" w:rsidP="000F6662">
      <w:pPr>
        <w:autoSpaceDE w:val="0"/>
        <w:autoSpaceDN w:val="0"/>
        <w:adjustRightInd w:val="0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eastAsia="en-US"/>
        </w:rPr>
      </w:pPr>
      <w:r w:rsidRPr="000F666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eastAsia="en-US"/>
        </w:rPr>
        <w:t xml:space="preserve">17:00—18:00 Развлекательная программа и фуршет для всех гостей мероприятия, выдача оборудования для </w:t>
      </w:r>
      <w:proofErr w:type="spellStart"/>
      <w:r w:rsidRPr="000F666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eastAsia="en-US"/>
        </w:rPr>
        <w:t>тифлокомментирования</w:t>
      </w:r>
      <w:proofErr w:type="spellEnd"/>
      <w:r w:rsidRPr="000F666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eastAsia="en-US"/>
        </w:rPr>
        <w:t xml:space="preserve"> (для незрячих гостей);</w:t>
      </w:r>
    </w:p>
    <w:p w:rsidR="000F6662" w:rsidRPr="000F6662" w:rsidRDefault="000F6662" w:rsidP="000F6662">
      <w:pPr>
        <w:autoSpaceDE w:val="0"/>
        <w:autoSpaceDN w:val="0"/>
        <w:adjustRightInd w:val="0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eastAsia="en-US"/>
        </w:rPr>
      </w:pPr>
      <w:r w:rsidRPr="000F666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eastAsia="en-US"/>
        </w:rPr>
        <w:t xml:space="preserve"> 18:00—19:30 Просмотр фильма «Танки» (+12);</w:t>
      </w:r>
    </w:p>
    <w:p w:rsidR="000F6662" w:rsidRPr="000F6662" w:rsidRDefault="000F6662" w:rsidP="000F6662">
      <w:pPr>
        <w:autoSpaceDE w:val="0"/>
        <w:autoSpaceDN w:val="0"/>
        <w:adjustRightInd w:val="0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eastAsia="en-US"/>
        </w:rPr>
      </w:pPr>
      <w:r w:rsidRPr="000F666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eastAsia="en-US"/>
        </w:rPr>
        <w:t>19:30—20:00 Открытая встреча с режиссером Кимом Дружининым.</w:t>
      </w:r>
    </w:p>
    <w:p w:rsidR="000F6662" w:rsidRPr="000F6662" w:rsidRDefault="000F6662" w:rsidP="000F6662">
      <w:pPr>
        <w:autoSpaceDE w:val="0"/>
        <w:autoSpaceDN w:val="0"/>
        <w:adjustRightInd w:val="0"/>
        <w:rPr>
          <w:rFonts w:ascii="Times New Roman" w:hAnsi="Times New Roman" w:cs="Times New Roman"/>
          <w:color w:val="000000"/>
          <w:sz w:val="28"/>
          <w:szCs w:val="28"/>
          <w:lang w:eastAsia="en-US"/>
        </w:rPr>
      </w:pPr>
      <w:r w:rsidRPr="000F666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eastAsia="en-US"/>
        </w:rPr>
        <w:t>Во время сбора гостей в фойе 1 и 2 этажей будут проходить интерактивные мероприятия и розыгрыши от партнеров события, на которых гости смогут познакомиться, найти новых друзей и погрузиться в атмосферу праздника.</w:t>
      </w:r>
    </w:p>
    <w:p w:rsidR="000F6662" w:rsidRPr="000F6662" w:rsidRDefault="000F6662" w:rsidP="000F6662">
      <w:pPr>
        <w:autoSpaceDE w:val="0"/>
        <w:autoSpaceDN w:val="0"/>
        <w:adjustRightInd w:val="0"/>
        <w:rPr>
          <w:rFonts w:ascii="Times New Roman" w:hAnsi="Times New Roman" w:cs="Times New Roman"/>
          <w:color w:val="000000"/>
          <w:sz w:val="28"/>
          <w:szCs w:val="28"/>
          <w:lang w:eastAsia="en-US"/>
        </w:rPr>
      </w:pPr>
      <w:r w:rsidRPr="000F6662">
        <w:rPr>
          <w:rFonts w:ascii="Times New Roman" w:hAnsi="Times New Roman" w:cs="Times New Roman"/>
          <w:color w:val="000000"/>
          <w:sz w:val="28"/>
          <w:szCs w:val="28"/>
          <w:lang w:eastAsia="en-US"/>
        </w:rPr>
        <w:t>Инклюзивный кинопоказ — это не просто кино, это событие духовно-нравственного воспитания молодых людей, ведь большинство зрителей — школьники и студенты с инвалидностью и с нормой здоровья. Это событие, которое развивает инклюзивную культуру и помогает обращать внимание на особенности и потребности людей с инвалидностью, на способы оказания им помощи, поддержки. Участие в кинопоказе дает возможность научиться практикам социального взаимодействия, взаимопониманию и увидеть, почувствовать, понять, что такое настоящая инклюзия.</w:t>
      </w:r>
    </w:p>
    <w:p w:rsidR="000F6662" w:rsidRPr="000F6662" w:rsidRDefault="000F6662" w:rsidP="000F6662">
      <w:pPr>
        <w:autoSpaceDE w:val="0"/>
        <w:autoSpaceDN w:val="0"/>
        <w:adjustRightInd w:val="0"/>
        <w:rPr>
          <w:rFonts w:ascii="Times New Roman" w:hAnsi="Times New Roman" w:cs="Times New Roman"/>
          <w:color w:val="000000"/>
          <w:sz w:val="28"/>
          <w:szCs w:val="28"/>
          <w:lang w:eastAsia="en-US"/>
        </w:rPr>
      </w:pPr>
      <w:r w:rsidRPr="000F666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eastAsia="en-US"/>
        </w:rPr>
        <w:t xml:space="preserve">Место: Государственный концертный зал им. А.М. </w:t>
      </w:r>
      <w:proofErr w:type="spellStart"/>
      <w:r w:rsidRPr="000F666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eastAsia="en-US"/>
        </w:rPr>
        <w:t>Каца</w:t>
      </w:r>
      <w:proofErr w:type="spellEnd"/>
      <w:r w:rsidRPr="000F666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eastAsia="en-US"/>
        </w:rPr>
        <w:t xml:space="preserve"> (Красный проспект, 18/1). Дата и время: 20 января, с 17:00 до 20:00. Контактное лицо: Наталья </w:t>
      </w:r>
      <w:proofErr w:type="spellStart"/>
      <w:r w:rsidRPr="000F666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eastAsia="en-US"/>
        </w:rPr>
        <w:t>Молекер</w:t>
      </w:r>
      <w:proofErr w:type="spellEnd"/>
      <w:r w:rsidRPr="000F666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eastAsia="en-US"/>
        </w:rPr>
        <w:t>, тел. +7-913-377-36-16.</w:t>
      </w:r>
    </w:p>
    <w:p w:rsidR="00BE60CD" w:rsidRDefault="00C31FB1">
      <w:pPr>
        <w:spacing w:after="240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______________________________________________________________</w:t>
      </w:r>
    </w:p>
    <w:p w:rsidR="00BE60CD" w:rsidRDefault="00C31FB1">
      <w:p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Для СМИ</w:t>
      </w:r>
    </w:p>
    <w:p w:rsidR="00BE60CD" w:rsidRDefault="00C31FB1">
      <w:pPr>
        <w:rPr>
          <w:rFonts w:ascii="Times New Roman" w:eastAsia="Times New Roman" w:hAnsi="Times New Roman" w:cs="Times New Roman"/>
          <w:sz w:val="24"/>
          <w:szCs w:val="24"/>
        </w:rPr>
      </w:pPr>
      <w:bookmarkStart w:id="1" w:name="_GoBack"/>
      <w:r>
        <w:rPr>
          <w:rFonts w:ascii="Times New Roman" w:eastAsia="Times New Roman" w:hAnsi="Times New Roman" w:cs="Times New Roman"/>
          <w:sz w:val="24"/>
          <w:szCs w:val="24"/>
        </w:rPr>
        <w:t>Александр Сильченко</w:t>
      </w:r>
      <w:bookmarkEnd w:id="1"/>
      <w:r>
        <w:rPr>
          <w:rFonts w:ascii="Times New Roman" w:eastAsia="Times New Roman" w:hAnsi="Times New Roman" w:cs="Times New Roman"/>
          <w:sz w:val="24"/>
          <w:szCs w:val="24"/>
        </w:rPr>
        <w:t xml:space="preserve">, пресс-секретарь НГТУ НЭТИ, +7 996 382 61 19, </w:t>
      </w:r>
      <w:hyperlink r:id="rId7">
        <w:r>
          <w:rPr>
            <w:rFonts w:ascii="Times New Roman" w:eastAsia="Times New Roman" w:hAnsi="Times New Roman" w:cs="Times New Roman"/>
            <w:color w:val="0563C1"/>
            <w:sz w:val="24"/>
            <w:szCs w:val="24"/>
            <w:u w:val="single"/>
          </w:rPr>
          <w:t>silchenko@corp.nstu.ru</w:t>
        </w:r>
      </w:hyperlink>
    </w:p>
    <w:p w:rsidR="00BE60CD" w:rsidRDefault="00C31FB1">
      <w:pPr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___________________________________________________________________</w:t>
      </w:r>
    </w:p>
    <w:tbl>
      <w:tblPr>
        <w:tblStyle w:val="a7"/>
        <w:tblW w:w="8050" w:type="dxa"/>
        <w:tblInd w:w="0" w:type="dxa"/>
        <w:tblLayout w:type="fixed"/>
        <w:tblLook w:val="0400" w:firstRow="0" w:lastRow="0" w:firstColumn="0" w:lastColumn="0" w:noHBand="0" w:noVBand="1"/>
      </w:tblPr>
      <w:tblGrid>
        <w:gridCol w:w="2627"/>
        <w:gridCol w:w="2746"/>
        <w:gridCol w:w="2427"/>
        <w:gridCol w:w="250"/>
      </w:tblGrid>
      <w:tr w:rsidR="00BE60CD">
        <w:tc>
          <w:tcPr>
            <w:tcW w:w="2636" w:type="dxa"/>
            <w:shd w:val="clear" w:color="auto" w:fill="auto"/>
          </w:tcPr>
          <w:p w:rsidR="00BE60CD" w:rsidRPr="00C31FB1" w:rsidRDefault="00C31FB1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>
                  <wp:extent cx="152400" cy="142875"/>
                  <wp:effectExtent l="0" t="0" r="0" b="0"/>
                  <wp:docPr id="12" name="image4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4.png"/>
                          <pic:cNvPicPr preferRelativeResize="0"/>
                        </pic:nvPicPr>
                        <pic:blipFill>
                          <a:blip r:embed="rId8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9">
              <w:r w:rsidRPr="00C31FB1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twitter.com/</w:t>
              </w:r>
              <w:proofErr w:type="spellStart"/>
              <w:r w:rsidRPr="00C31FB1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nstu_news</w:t>
              </w:r>
              <w:proofErr w:type="spellEnd"/>
            </w:hyperlink>
          </w:p>
          <w:p w:rsidR="00BE60CD" w:rsidRPr="00C31FB1" w:rsidRDefault="00C31FB1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>
                  <wp:extent cx="152400" cy="152400"/>
                  <wp:effectExtent l="0" t="0" r="0" b="0"/>
                  <wp:docPr id="11" name="image6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6.png"/>
                          <pic:cNvPicPr preferRelativeResize="0"/>
                        </pic:nvPicPr>
                        <pic:blipFill>
                          <a:blip r:embed="rId10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1">
              <w:r w:rsidRPr="00C31FB1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vk.com/</w:t>
              </w:r>
              <w:proofErr w:type="spellStart"/>
              <w:r w:rsidRPr="00C31FB1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nstu_vk</w:t>
              </w:r>
              <w:proofErr w:type="spellEnd"/>
            </w:hyperlink>
          </w:p>
        </w:tc>
        <w:tc>
          <w:tcPr>
            <w:tcW w:w="2756" w:type="dxa"/>
            <w:shd w:val="clear" w:color="auto" w:fill="auto"/>
          </w:tcPr>
          <w:p w:rsidR="00BE60CD" w:rsidRDefault="00C31FB1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line="259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>
                  <wp:extent cx="152400" cy="152400"/>
                  <wp:effectExtent l="0" t="0" r="0" b="0"/>
                  <wp:docPr id="14" name="image5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2"/>
                          <a:srcRect l="4953" t="4401" r="4913" b="546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3"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nstu.ru/</w:t>
              </w:r>
              <w:proofErr w:type="spellStart"/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fotobank</w:t>
              </w:r>
              <w:proofErr w:type="spellEnd"/>
            </w:hyperlink>
          </w:p>
          <w:p w:rsidR="00BE60CD" w:rsidRDefault="00C31FB1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160" w:line="259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>
                  <wp:extent cx="152400" cy="142875"/>
                  <wp:effectExtent l="0" t="0" r="0" b="0"/>
                  <wp:docPr id="13" name="image3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3.png"/>
                          <pic:cNvPicPr preferRelativeResize="0"/>
                        </pic:nvPicPr>
                        <pic:blipFill>
                          <a:blip r:embed="rId14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5"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nstu.ru/</w:t>
              </w:r>
              <w:proofErr w:type="spellStart"/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video</w:t>
              </w:r>
              <w:proofErr w:type="spellEnd"/>
            </w:hyperlink>
          </w:p>
        </w:tc>
        <w:tc>
          <w:tcPr>
            <w:tcW w:w="2436" w:type="dxa"/>
            <w:shd w:val="clear" w:color="auto" w:fill="auto"/>
          </w:tcPr>
          <w:p w:rsidR="00BE60CD" w:rsidRDefault="00C31FB1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>
                  <wp:extent cx="142875" cy="152400"/>
                  <wp:effectExtent l="0" t="0" r="0" b="0"/>
                  <wp:docPr id="9" name="image2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 preferRelativeResize="0"/>
                        </pic:nvPicPr>
                        <pic:blipFill>
                          <a:blip r:embed="rId16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7"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nstu.ru/</w:t>
              </w:r>
              <w:proofErr w:type="spellStart"/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news</w:t>
              </w:r>
              <w:proofErr w:type="spellEnd"/>
            </w:hyperlink>
          </w:p>
          <w:p w:rsidR="00BE60CD" w:rsidRDefault="00C31FB1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>
                  <wp:extent cx="152400" cy="142875"/>
                  <wp:effectExtent l="0" t="0" r="0" b="0"/>
                  <wp:docPr id="8" name="image1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.png"/>
                          <pic:cNvPicPr preferRelativeResize="0"/>
                        </pic:nvPicPr>
                        <pic:blipFill>
                          <a:blip r:embed="rId18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9"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nstu.ru/</w:t>
              </w:r>
              <w:proofErr w:type="spellStart"/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pressreleases</w:t>
              </w:r>
              <w:proofErr w:type="spellEnd"/>
            </w:hyperlink>
          </w:p>
        </w:tc>
        <w:tc>
          <w:tcPr>
            <w:tcW w:w="222" w:type="dxa"/>
            <w:shd w:val="clear" w:color="auto" w:fill="auto"/>
          </w:tcPr>
          <w:p w:rsidR="00BE60CD" w:rsidRDefault="00BE60CD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BE60CD" w:rsidRDefault="00BE60CD">
      <w:pPr>
        <w:pBdr>
          <w:top w:val="nil"/>
          <w:left w:val="nil"/>
          <w:bottom w:val="nil"/>
          <w:right w:val="nil"/>
          <w:between w:val="nil"/>
        </w:pBdr>
        <w:ind w:left="-426"/>
        <w:rPr>
          <w:rFonts w:ascii="Times New Roman" w:eastAsia="Times New Roman" w:hAnsi="Times New Roman" w:cs="Times New Roman"/>
          <w:color w:val="000000"/>
          <w:sz w:val="28"/>
          <w:szCs w:val="28"/>
        </w:rPr>
      </w:pPr>
    </w:p>
    <w:sectPr w:rsidR="00BE60CD">
      <w:pgSz w:w="11906" w:h="16838"/>
      <w:pgMar w:top="1134" w:right="850" w:bottom="1134" w:left="1701" w:header="708" w:footer="708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 Symbols">
    <w:altName w:val="Times New Roman"/>
    <w:charset w:val="00"/>
    <w:family w:val="auto"/>
    <w:pitch w:val="default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D43EAA"/>
    <w:multiLevelType w:val="hybridMultilevel"/>
    <w:tmpl w:val="7A5EFE4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2213662"/>
    <w:multiLevelType w:val="multilevel"/>
    <w:tmpl w:val="141E3BC0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●"/>
      <w:lvlJc w:val="left"/>
      <w:pPr>
        <w:ind w:left="1440" w:hanging="360"/>
      </w:pPr>
      <w:rPr>
        <w:rFonts w:ascii="Noto Sans Symbols" w:eastAsia="Noto Sans Symbols" w:hAnsi="Noto Sans Symbols" w:cs="Noto Sans Symbols"/>
      </w:rPr>
    </w:lvl>
    <w:lvl w:ilvl="2">
      <w:start w:val="1"/>
      <w:numFmt w:val="bullet"/>
      <w:lvlText w:val="●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●"/>
      <w:lvlJc w:val="left"/>
      <w:pPr>
        <w:ind w:left="3600" w:hanging="360"/>
      </w:pPr>
      <w:rPr>
        <w:rFonts w:ascii="Noto Sans Symbols" w:eastAsia="Noto Sans Symbols" w:hAnsi="Noto Sans Symbols" w:cs="Noto Sans Symbols"/>
      </w:rPr>
    </w:lvl>
    <w:lvl w:ilvl="5">
      <w:start w:val="1"/>
      <w:numFmt w:val="bullet"/>
      <w:lvlText w:val="●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●"/>
      <w:lvlJc w:val="left"/>
      <w:pPr>
        <w:ind w:left="5760" w:hanging="360"/>
      </w:pPr>
      <w:rPr>
        <w:rFonts w:ascii="Noto Sans Symbols" w:eastAsia="Noto Sans Symbols" w:hAnsi="Noto Sans Symbols" w:cs="Noto Sans Symbols"/>
      </w:rPr>
    </w:lvl>
    <w:lvl w:ilvl="8">
      <w:start w:val="1"/>
      <w:numFmt w:val="bullet"/>
      <w:lvlText w:val="●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E60CD"/>
    <w:rsid w:val="000F6662"/>
    <w:rsid w:val="006670EE"/>
    <w:rsid w:val="00BE60CD"/>
    <w:rsid w:val="00C31F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F3CCBA8"/>
  <w15:docId w15:val="{F11A46A9-ECF5-4CF0-8A0F-A68F0B3AB9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Calibri"/>
        <w:sz w:val="22"/>
        <w:szCs w:val="22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0769B"/>
  </w:style>
  <w:style w:type="paragraph" w:styleId="1">
    <w:name w:val="heading 1"/>
    <w:basedOn w:val="a"/>
    <w:next w:val="a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2">
    <w:name w:val="heading 2"/>
    <w:basedOn w:val="a"/>
    <w:next w:val="a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3">
    <w:name w:val="heading 3"/>
    <w:basedOn w:val="a"/>
    <w:next w:val="a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20" w:after="40"/>
      <w:outlineLvl w:val="4"/>
    </w:pPr>
    <w:rPr>
      <w:b/>
    </w:rPr>
  </w:style>
  <w:style w:type="paragraph" w:styleId="6">
    <w:name w:val="heading 6"/>
    <w:basedOn w:val="a"/>
    <w:next w:val="a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before="480" w:after="120"/>
    </w:pPr>
    <w:rPr>
      <w:b/>
      <w:sz w:val="72"/>
      <w:szCs w:val="72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4">
    <w:name w:val="No Spacing"/>
    <w:uiPriority w:val="1"/>
    <w:qFormat/>
    <w:rsid w:val="0020769B"/>
  </w:style>
  <w:style w:type="paragraph" w:styleId="a5">
    <w:name w:val="Subtitle"/>
    <w:basedOn w:val="a"/>
    <w:next w:val="a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character" w:styleId="a6">
    <w:name w:val="Hyperlink"/>
    <w:basedOn w:val="a0"/>
    <w:uiPriority w:val="99"/>
    <w:unhideWhenUsed/>
    <w:rsid w:val="007533EF"/>
    <w:rPr>
      <w:color w:val="0563C1" w:themeColor="hyperlink"/>
      <w:u w:val="single"/>
    </w:rPr>
  </w:style>
  <w:style w:type="table" w:customStyle="1" w:styleId="a7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hyperlink" Target="http://www.nstu.ru/fotobank/" TargetMode="External"/><Relationship Id="rId18" Type="http://schemas.openxmlformats.org/officeDocument/2006/relationships/image" Target="media/image7.png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hyperlink" Target="mailto:silchenko@corp.nstu.ru" TargetMode="External"/><Relationship Id="rId12" Type="http://schemas.openxmlformats.org/officeDocument/2006/relationships/image" Target="media/image4.jpg"/><Relationship Id="rId17" Type="http://schemas.openxmlformats.org/officeDocument/2006/relationships/hyperlink" Target="http://www.nstu.ru/news" TargetMode="External"/><Relationship Id="rId2" Type="http://schemas.openxmlformats.org/officeDocument/2006/relationships/numbering" Target="numbering.xml"/><Relationship Id="rId16" Type="http://schemas.openxmlformats.org/officeDocument/2006/relationships/image" Target="media/image6.png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hyperlink" Target="https://vk.com/nstu_vk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www.nstu.ru/video/" TargetMode="External"/><Relationship Id="rId10" Type="http://schemas.openxmlformats.org/officeDocument/2006/relationships/image" Target="media/image3.png"/><Relationship Id="rId19" Type="http://schemas.openxmlformats.org/officeDocument/2006/relationships/hyperlink" Target="http://www.nstu.ru/pressreleases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twitter.com/nstu_news" TargetMode="External"/><Relationship Id="rId14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1">
  <go:docsCustomData xmlns:go="http://customooxmlschemas.google.com/" roundtripDataSignature="AMtx7miDdjoXRtHKN48253oqqZFGDQ6KxQ==">AMUW2mXU7/7aomzwLsq+ILA+n/r3mUz3BhgaidWqZIGpTfnBFKvFHmn7obRXjyj2NU/ppi8upO0N274rLK3qbe8QwEwgw2gP1ru9auBudb7EhrOdRY8DsGlq4GGHn7Dpav6lSDtWnKAu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541</Words>
  <Characters>3086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Чернова Ксения Павловна</dc:creator>
  <cp:lastModifiedBy>ISh</cp:lastModifiedBy>
  <cp:revision>3</cp:revision>
  <dcterms:created xsi:type="dcterms:W3CDTF">2023-01-19T04:04:00Z</dcterms:created>
  <dcterms:modified xsi:type="dcterms:W3CDTF">2023-01-19T04:04:00Z</dcterms:modified>
</cp:coreProperties>
</file>