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Pr="00FD6501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14:paraId="37B5DCB2" w14:textId="6DEC6FFC" w:rsidR="007533EF" w:rsidRPr="007533EF" w:rsidRDefault="00C81944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1</w:t>
      </w:r>
      <w:r w:rsidR="00961A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января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1118AFD" w14:textId="6D838809" w:rsidR="007533EF" w:rsidRP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FD6501" w:rsidRDefault="007533EF" w:rsidP="0008285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AD480FB" w14:textId="77777777" w:rsidR="00961AE7" w:rsidRP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b/>
          <w:color w:val="000000"/>
          <w:sz w:val="32"/>
          <w:szCs w:val="32"/>
        </w:rPr>
      </w:pPr>
      <w:bookmarkStart w:id="0" w:name="_heading=h.gjdgxs" w:colFirst="0" w:colLast="0"/>
      <w:bookmarkEnd w:id="0"/>
      <w:r w:rsidRPr="00961AE7">
        <w:rPr>
          <w:rFonts w:ascii="Times New Roman" w:eastAsia="Arial" w:hAnsi="Times New Roman" w:cs="Times New Roman"/>
          <w:b/>
          <w:color w:val="000000"/>
          <w:sz w:val="32"/>
          <w:szCs w:val="32"/>
        </w:rPr>
        <w:t>Инженеры НГТУ НЭТИ всего за год создадут электродвигатели для нефтедобывающих компаний России</w:t>
      </w:r>
    </w:p>
    <w:p w14:paraId="5195A29D" w14:textId="77777777" w:rsid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</w:p>
    <w:p w14:paraId="2A536989" w14:textId="77777777" w:rsidR="00961AE7" w:rsidRP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Коллектив ученых Центра </w:t>
      </w:r>
      <w:proofErr w:type="spellStart"/>
      <w:r w:rsidRPr="00961AE7">
        <w:rPr>
          <w:rFonts w:ascii="Times New Roman" w:eastAsia="Arial" w:hAnsi="Times New Roman" w:cs="Times New Roman"/>
          <w:b/>
          <w:color w:val="000000"/>
          <w:sz w:val="28"/>
          <w:szCs w:val="28"/>
        </w:rPr>
        <w:t>мехатроники</w:t>
      </w:r>
      <w:proofErr w:type="spellEnd"/>
      <w:r w:rsidRPr="00961AE7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и автоматизации Новосибирского государственного технического университета НЭТИ разрабатывает электродвигатели для установки диагностики скважинного оборудования. Разработка новосибирских ученых заменит ушедшие из России зар</w:t>
      </w:r>
      <w:bookmarkStart w:id="1" w:name="_GoBack"/>
      <w:bookmarkEnd w:id="1"/>
      <w:r w:rsidRPr="00961AE7">
        <w:rPr>
          <w:rFonts w:ascii="Times New Roman" w:eastAsia="Arial" w:hAnsi="Times New Roman" w:cs="Times New Roman"/>
          <w:b/>
          <w:color w:val="000000"/>
          <w:sz w:val="28"/>
          <w:szCs w:val="28"/>
        </w:rPr>
        <w:t>убежные аналоги и будет использоваться на месторождениях «тюменской матрешки».</w:t>
      </w:r>
    </w:p>
    <w:p w14:paraId="00F0AF47" w14:textId="77777777" w:rsid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Проект реализуется в рамках стратегического проекта «Силовая электроника и интеллектуальная энергетика» федеральной программы «Приоритет 2030». Планируется, что новые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нефтепогружающие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установки выйдут на рынок до 2025 года. </w:t>
      </w:r>
    </w:p>
    <w:p w14:paraId="7645CD54" w14:textId="41A2842E" w:rsidR="00961AE7" w:rsidRP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«Как правило, российские нефтеперерабатывающие компании использовали установки с электрическими двигател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ями иностранного производства. 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Это нефтедобывающие установки, обеспечивающие вспомогательный технологический процесс,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—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как например, установка, диагностирующая обсадную колонну скважины, глубина которой может достигать двух километров. Для этого процесса нужны специальные установки, работающие при помощи электрических двигателей. У коллектива разработчиков есть большая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экспертность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 разработке электродвигателей, в том числе и для погружных электронасосов. Разработка заменит агрегаты американских, немецких и японских компаний, ушедших из России», 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—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рассказал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завкафедрой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электропривода и автоматизации промышленных установок НГТУ НЭТИ Денис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Котин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.</w:t>
      </w:r>
    </w:p>
    <w:p w14:paraId="0C2B27BA" w14:textId="77777777" w:rsid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По его словам, разработка установки осуществляется во взаимодействии с представителями реального сектора экономики и очень востребована у нефтедобывающих компаний. </w:t>
      </w:r>
    </w:p>
    <w:p w14:paraId="16B3FBF9" w14:textId="21B9CA6F" w:rsidR="00961AE7" w:rsidRP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«Наша разработка заменит агрегаты американских, немецких и японских компаний, ушедших из России. Российские компании, к сожалению, оказались в зависимости от иностранного оборудования, и сейчас стоит задача как минимум создать двойник того оборудования, что оказалось недоступным. Пока говорить о превосходстве нашей разработки я не могу, но предпосылки и опыт у нас есть, мы на это способны. Научная школа НГТУ НЭТИ по электрическим машинам – лучшая в мире. Оборудование, которое мы создаем, планируется применять на нефтедобывающих станциях в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«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тюменской матрешке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 компаниях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«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Роснефть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«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Газпром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и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«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Сургутнефтегаз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, то есть на крупнейших российских месторождениях. В 2023 году мы планируем закончить проектную работу и выпустить опытные образцы. Ближе к концу года они уже должны пройти испытания. До 2025 года наши разработки будут на рынке», 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—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добавил Денис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Котин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.</w:t>
      </w:r>
    </w:p>
    <w:p w14:paraId="60FF9169" w14:textId="77777777" w:rsidR="00961AE7" w:rsidRPr="00961AE7" w:rsidRDefault="00961AE7" w:rsidP="00961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961AE7">
        <w:rPr>
          <w:rFonts w:ascii="Times New Roman" w:eastAsia="Arial" w:hAnsi="Times New Roman" w:cs="Times New Roman"/>
          <w:b/>
          <w:color w:val="000000"/>
          <w:sz w:val="28"/>
          <w:szCs w:val="28"/>
        </w:rPr>
        <w:t>Справка:</w:t>
      </w:r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стратегический проект «Силовая электроника и интеллектуальная энергетика» направлен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 Одна из задач заключается в организации в вузе производства радиационно-стойких гибридных микросборок </w:t>
      </w:r>
      <w:proofErr w:type="spellStart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>энергопреобразующей</w:t>
      </w:r>
      <w:proofErr w:type="spellEnd"/>
      <w:r w:rsidRPr="00961AE7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аппаратуры повышенной мощности для перспективных летательных и космических аппаратов. Параметры новой продукции будут соответствовать лучшим мировым стандартам, которые в настоящее время задает мировой лидер компания VICOR (США). Участниками консорциума по проекту являются 23 организации.</w:t>
      </w:r>
    </w:p>
    <w:p w14:paraId="77F88620" w14:textId="13EA6161" w:rsidR="007533EF" w:rsidRPr="009357E6" w:rsidRDefault="007533EF" w:rsidP="00FD6501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67A29A6"/>
    <w:multiLevelType w:val="hybridMultilevel"/>
    <w:tmpl w:val="EE64F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57305"/>
    <w:rsid w:val="00082857"/>
    <w:rsid w:val="000F43B2"/>
    <w:rsid w:val="00186748"/>
    <w:rsid w:val="00187637"/>
    <w:rsid w:val="002026AB"/>
    <w:rsid w:val="00261322"/>
    <w:rsid w:val="00312CCC"/>
    <w:rsid w:val="00375830"/>
    <w:rsid w:val="00377CA9"/>
    <w:rsid w:val="003B1035"/>
    <w:rsid w:val="00612EF2"/>
    <w:rsid w:val="00642DD6"/>
    <w:rsid w:val="007533EF"/>
    <w:rsid w:val="00772685"/>
    <w:rsid w:val="00961AE7"/>
    <w:rsid w:val="00A63F2D"/>
    <w:rsid w:val="00AF7172"/>
    <w:rsid w:val="00B00ABC"/>
    <w:rsid w:val="00B41A86"/>
    <w:rsid w:val="00B57F88"/>
    <w:rsid w:val="00C376D6"/>
    <w:rsid w:val="00C81944"/>
    <w:rsid w:val="00CF2B4D"/>
    <w:rsid w:val="00D9216B"/>
    <w:rsid w:val="00F53F2F"/>
    <w:rsid w:val="00FD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53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8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5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9029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23421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85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568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2023-01-13T03:24:00Z</dcterms:created>
  <dcterms:modified xsi:type="dcterms:W3CDTF">2023-01-13T03:29:00Z</dcterms:modified>
</cp:coreProperties>
</file>