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</w:pPr>
      <w:r w:rsidDel="00000000" w:rsidR="00000000" w:rsidRPr="00000000">
        <w:pict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</w:pict>
      </w:r>
    </w:p>
    <w:p w:rsidR="00000000" w:rsidDel="00000000" w:rsidP="00000000" w:rsidRDefault="00000000" w:rsidRPr="00000000" w14:paraId="0000000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b w:val="1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</w:rPr>
        <w:drawing>
          <wp:inline distB="0" distT="0" distL="0" distR="0">
            <wp:extent cx="4925695" cy="768350"/>
            <wp:effectExtent b="0" l="0" r="0" t="0"/>
            <wp:docPr id="10" name="image6.png"/>
            <a:graphic>
              <a:graphicData uri="http://schemas.openxmlformats.org/drawingml/2006/picture">
                <pic:pic>
                  <pic:nvPicPr>
                    <pic:cNvPr id="0" name="image6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b w:val="1"/>
          <w:color w:val="00000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30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rtl w:val="0"/>
        </w:rPr>
        <w:t xml:space="preserve"> ноября 2022 года</w:t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rtl w:val="0"/>
        </w:rPr>
        <w:t xml:space="preserve">Пресс-релиз</w:t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rFonts w:ascii="Times New Roman" w:cs="Times New Roman" w:eastAsia="Times New Roman" w:hAnsi="Times New Roman"/>
          <w:b w:val="1"/>
          <w:color w:val="00000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240" w:lineRule="auto"/>
        <w:rPr>
          <w:rFonts w:ascii="Times New Roman" w:cs="Times New Roman" w:eastAsia="Times New Roman" w:hAnsi="Times New Roman"/>
          <w:b w:val="1"/>
          <w:sz w:val="28"/>
          <w:szCs w:val="28"/>
        </w:rPr>
      </w:pPr>
      <w:bookmarkStart w:colFirst="0" w:colLast="0" w:name="_heading=h.30j0zll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Студенты НГТУ НЭТИ разрабатывают ускоритель для непрерывного шитья одежды</w:t>
      </w:r>
    </w:p>
    <w:p w:rsidR="00000000" w:rsidDel="00000000" w:rsidP="00000000" w:rsidRDefault="00000000" w:rsidRPr="00000000" w14:paraId="00000008">
      <w:pPr>
        <w:spacing w:after="240" w:lineRule="auto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v3ba9uu0lxuu" w:id="1"/>
      <w:bookmarkEnd w:id="1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Студенты факультета мехатроники и автоматизации Новосибирского государственного технического университета НЭТИ разрабатывают устройство, благодаря которому можно контролировать скорость и положение иглы на ткацких станках через встроенное программное обеспечение. Разработка будет выполнена на основе непрерывного процесса.</w:t>
      </w:r>
    </w:p>
    <w:p w:rsidR="00000000" w:rsidDel="00000000" w:rsidP="00000000" w:rsidRDefault="00000000" w:rsidRPr="00000000" w14:paraId="00000009">
      <w:pPr>
        <w:spacing w:after="240" w:lineRule="auto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n47ffxyni3tv" w:id="2"/>
      <w:bookmarkEnd w:id="2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«В связи с тем, что сейчас ушли многие зарубежные бренды, рынок пошива одежды в России стал активно расширяться и развиваться. Поэтому наша разработка наиболее актуальна для ткацких производств. Это будет устройство, толкающее иглу в ткацком станке, которая проходит между нитями. У ускорителя будет свое программное обеспечение для управления. Показатели надежности будут намного выше, чем у конкурентов, так как в данном устройстве находится простой механизм работы и оно состоит из отечественных небольших комплектующих. В процессе работы нужно будет управлять только силовым приводом, из-за чего не требуется дополнительных вмешательств в систему, что упрощает процесс работы как сотрудников предприятия, так и самого станка. Другое преимущество устройства заключается в непрерывности работы, то есть не нужно останавливать ткацкий станок, например, для настройки на новый размер или материал полотна», – прокомментировал главный разработчик проекта Семен Бурманов.</w:t>
      </w:r>
    </w:p>
    <w:p w:rsidR="00000000" w:rsidDel="00000000" w:rsidP="00000000" w:rsidRDefault="00000000" w:rsidRPr="00000000" w14:paraId="0000000A">
      <w:pPr>
        <w:spacing w:after="240" w:lineRule="auto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cow03bp7w41g" w:id="3"/>
      <w:bookmarkEnd w:id="3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По его словам, разработка печатается на 3D-принтере с помощью специального пластика для производств, что влияет на размер устройства, который в дальнейшем можно адаптировать под разные габаритные размеры определенного станка. На сам станок установлено понятное и доступное программное обеспечение, чтобы люди, работающие с устройством, могли легко запустить процесс. Параметры программы будут выводиться на компьютер, тогда сотрудник сможет быстро загружать ПО, пользоваться и управлять им через любой компьютер. А при помощи встроенного в станок дисплея можно будет оперативно выводить все параметры и подключаться к устройству.</w:t>
      </w:r>
    </w:p>
    <w:p w:rsidR="00000000" w:rsidDel="00000000" w:rsidP="00000000" w:rsidRDefault="00000000" w:rsidRPr="00000000" w14:paraId="0000000B">
      <w:pPr>
        <w:spacing w:after="240" w:lineRule="auto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7fjw6g5u7c9b" w:id="4"/>
      <w:bookmarkEnd w:id="4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240" w:lineRule="auto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j0hbdxo16b1q" w:id="5"/>
      <w:bookmarkEnd w:id="5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«Вообще, если присмотреться к ткани на нашей одежде, которую мы носим каждый день, можно увидеть, что она имеет сетчатую структуру. И чтобы создать любую одежду, используют разные ускорители на ткацких станках. Первой основной аудиторией будут предприятия легкой промышленности: ткацкие и текстильные фабрики. В процессе работы тип самой ткани не будет иметь значения, поэтому устройство можно применять и для пошива медицинских масок, например. Планируется адаптировать устройство под разные сферы пошива и государственные заказы», – дополнил Семен Бурманов.</w:t>
      </w:r>
    </w:p>
    <w:p w:rsidR="00000000" w:rsidDel="00000000" w:rsidP="00000000" w:rsidRDefault="00000000" w:rsidRPr="00000000" w14:paraId="0000000D">
      <w:pPr>
        <w:spacing w:after="240" w:lineRule="auto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kfh39g3vqk3r" w:id="6"/>
      <w:bookmarkEnd w:id="6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______________________________________________________________</w:t>
      </w:r>
    </w:p>
    <w:p w:rsidR="00000000" w:rsidDel="00000000" w:rsidP="00000000" w:rsidRDefault="00000000" w:rsidRPr="00000000" w14:paraId="0000000E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Для СМИ</w:t>
      </w:r>
    </w:p>
    <w:p w:rsidR="00000000" w:rsidDel="00000000" w:rsidP="00000000" w:rsidRDefault="00000000" w:rsidRPr="00000000" w14:paraId="0000000F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Александр Сильченко, пресс-секретарь НГТУ НЭТИ, +7 996 382 61 19, </w:t>
      </w:r>
      <w:hyperlink r:id="rId8">
        <w:r w:rsidDel="00000000" w:rsidR="00000000" w:rsidRPr="00000000">
          <w:rPr>
            <w:rFonts w:ascii="Times New Roman" w:cs="Times New Roman" w:eastAsia="Times New Roman" w:hAnsi="Times New Roman"/>
            <w:color w:val="0563c1"/>
            <w:sz w:val="24"/>
            <w:szCs w:val="24"/>
            <w:u w:val="single"/>
            <w:rtl w:val="0"/>
          </w:rPr>
          <w:t xml:space="preserve">silchenko@corp.nstu.ru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___________________________________________________________________</w:t>
      </w:r>
      <w:r w:rsidDel="00000000" w:rsidR="00000000" w:rsidRPr="00000000">
        <w:rPr>
          <w:rtl w:val="0"/>
        </w:rPr>
      </w:r>
    </w:p>
    <w:tbl>
      <w:tblPr>
        <w:tblStyle w:val="Table1"/>
        <w:tblW w:w="8050.000000000001" w:type="dxa"/>
        <w:jc w:val="left"/>
        <w:tblLayout w:type="fixed"/>
        <w:tblLook w:val="0400"/>
      </w:tblPr>
      <w:tblGrid>
        <w:gridCol w:w="2636"/>
        <w:gridCol w:w="2756"/>
        <w:gridCol w:w="2436"/>
        <w:gridCol w:w="222"/>
        <w:tblGridChange w:id="0">
          <w:tblGrid>
            <w:gridCol w:w="2636"/>
            <w:gridCol w:w="2756"/>
            <w:gridCol w:w="2436"/>
            <w:gridCol w:w="222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1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42875"/>
                  <wp:effectExtent b="0" l="0" r="0" t="0"/>
                  <wp:docPr id="12" name="image3.png"/>
                  <a:graphic>
                    <a:graphicData uri="http://schemas.openxmlformats.org/drawingml/2006/picture">
                      <pic:pic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9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twitter.com/nstu_news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52400"/>
                  <wp:effectExtent b="0" l="0" r="0" t="0"/>
                  <wp:docPr id="11" name="image2.png"/>
                  <a:graphic>
                    <a:graphicData uri="http://schemas.openxmlformats.org/drawingml/2006/picture">
                      <pic:pic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1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vk.com/nstu_vk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3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="259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52400"/>
                  <wp:effectExtent b="0" l="0" r="0" t="0"/>
                  <wp:docPr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id="14" name="image5.jpg"/>
                  <a:graphic>
                    <a:graphicData uri="http://schemas.openxmlformats.org/drawingml/2006/picture">
                      <pic:pic>
                        <pic:nvPicPr>
                          <pic:cNvPr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id="0" name="image5.jpg"/>
                          <pic:cNvPicPr preferRelativeResize="0"/>
                        </pic:nvPicPr>
                        <pic:blipFill>
                          <a:blip r:embed="rId13"/>
                          <a:srcRect b="5463" l="4953" r="4913" t="44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nstu.ru/fotobank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42875"/>
                  <wp:effectExtent b="0" l="0" r="0" t="0"/>
                  <wp:docPr id="13" name="image1.png"/>
                  <a:graphic>
                    <a:graphicData uri="http://schemas.openxmlformats.org/drawingml/2006/picture">
                      <pic:pic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5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nstu.ru/video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5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42875" cy="152400"/>
                  <wp:effectExtent b="0" l="0" r="0" t="0"/>
                  <wp:docPr id="9" name="image7.png"/>
                  <a:graphic>
                    <a:graphicData uri="http://schemas.openxmlformats.org/drawingml/2006/picture">
                      <pic:pic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7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nstu.ru/news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42875"/>
                  <wp:effectExtent b="0" l="0" r="0" t="0"/>
                  <wp:docPr id="8" name="image4.png"/>
                  <a:graphic>
                    <a:graphicData uri="http://schemas.openxmlformats.org/drawingml/2006/picture">
                      <pic:pic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19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nstu.ru/pressreleases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7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-426" w:firstLine="0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1134" w:top="1134" w:left="1701" w:right="85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Noto Sans Symbols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cs="Noto Sans Symbols" w:eastAsia="Noto Sans Symbols" w:hAnsi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cs="Noto Sans Symbols" w:eastAsia="Noto Sans Symbols" w:hAnsi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-RU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a" w:default="1">
    <w:name w:val="Normal"/>
    <w:qFormat w:val="1"/>
    <w:rsid w:val="0020769B"/>
  </w:style>
  <w:style w:type="paragraph" w:styleId="1">
    <w:name w:val="heading 1"/>
    <w:basedOn w:val="a"/>
    <w:next w:val="a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2">
    <w:name w:val="heading 2"/>
    <w:basedOn w:val="a"/>
    <w:next w:val="a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3">
    <w:name w:val="heading 3"/>
    <w:basedOn w:val="a"/>
    <w:next w:val="a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4">
    <w:name w:val="heading 4"/>
    <w:basedOn w:val="a"/>
    <w:next w:val="a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5">
    <w:name w:val="heading 5"/>
    <w:basedOn w:val="a"/>
    <w:next w:val="a"/>
    <w:pPr>
      <w:keepNext w:val="1"/>
      <w:keepLines w:val="1"/>
      <w:spacing w:after="40" w:before="220"/>
      <w:outlineLvl w:val="4"/>
    </w:pPr>
    <w:rPr>
      <w:b w:val="1"/>
    </w:rPr>
  </w:style>
  <w:style w:type="paragraph" w:styleId="6">
    <w:name w:val="heading 6"/>
    <w:basedOn w:val="a"/>
    <w:next w:val="a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a3">
    <w:name w:val="Title"/>
    <w:basedOn w:val="a"/>
    <w:next w:val="a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a4">
    <w:name w:val="No Spacing"/>
    <w:uiPriority w:val="1"/>
    <w:qFormat w:val="1"/>
    <w:rsid w:val="0020769B"/>
  </w:style>
  <w:style w:type="paragraph" w:styleId="a5">
    <w:name w:val="Subtitle"/>
    <w:basedOn w:val="a"/>
    <w:next w:val="a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character" w:styleId="a6">
    <w:name w:val="Hyperlink"/>
    <w:basedOn w:val="a0"/>
    <w:uiPriority w:val="99"/>
    <w:unhideWhenUsed w:val="1"/>
    <w:rsid w:val="007533EF"/>
    <w:rPr>
      <w:color w:val="0563c1" w:themeColor="hyperlink"/>
      <w:u w:val="single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://www.nstu.ru/pressreleases" TargetMode="External"/><Relationship Id="rId11" Type="http://schemas.openxmlformats.org/officeDocument/2006/relationships/image" Target="media/image2.png"/><Relationship Id="rId10" Type="http://schemas.openxmlformats.org/officeDocument/2006/relationships/hyperlink" Target="https://twitter.com/nstu_news" TargetMode="External"/><Relationship Id="rId13" Type="http://schemas.openxmlformats.org/officeDocument/2006/relationships/image" Target="media/image5.jpg"/><Relationship Id="rId12" Type="http://schemas.openxmlformats.org/officeDocument/2006/relationships/hyperlink" Target="https://vk.com/nstu_vk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3.png"/><Relationship Id="rId15" Type="http://schemas.openxmlformats.org/officeDocument/2006/relationships/image" Target="media/image1.png"/><Relationship Id="rId14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16" Type="http://schemas.openxmlformats.org/officeDocument/2006/relationships/hyperlink" Target="http://www.nstu.ru/video/" TargetMode="External"/><Relationship Id="rId5" Type="http://schemas.openxmlformats.org/officeDocument/2006/relationships/styles" Target="styles.xml"/><Relationship Id="rId19" Type="http://schemas.openxmlformats.org/officeDocument/2006/relationships/image" Target="media/image4.png"/><Relationship Id="rId6" Type="http://schemas.openxmlformats.org/officeDocument/2006/relationships/customXml" Target="../customXML/item1.xml"/><Relationship Id="rId18" Type="http://schemas.openxmlformats.org/officeDocument/2006/relationships/hyperlink" Target="http://www.nstu.ru/news" TargetMode="External"/><Relationship Id="rId7" Type="http://schemas.openxmlformats.org/officeDocument/2006/relationships/image" Target="media/image6.png"/><Relationship Id="rId8" Type="http://schemas.openxmlformats.org/officeDocument/2006/relationships/hyperlink" Target="mailto:silchenko@corp.nstu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oveC2NCWO5VcROQPcOAmS/ey3vw==">AMUW2mXpsdySUDtWoILCRki5UmN7yEFJgscu7i75p+hf8Oc6/FS0eXT76qoeQhHV6iqEH9p41rao6nEiYSHHdsQr3UQpRTpECB/zalXL+HZuWzA1xTEhQ/9P6XVBoCZOH/rGRGoKGSUdOG+Na2M90Q8owQL+IeshU/Bq1egRgkF5txoLjScO/801SUQJXuGlaZJujMUJel7RaC1aUVtwQKeEx+sptf7pwLzfRRI+Ukrc6DdORyYlInr5gmBAb59Tjm+JXzNVkShX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2022-11-28T03:59:00Z</dcterms:created>
  <dc:creator>Чернова Ксения Павловна</dc:creator>
</cp:coreProperties>
</file>