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32"/>
          <w:szCs w:val="32"/>
        </w:rPr>
        <w:drawing>
          <wp:inline distB="0" distT="0" distL="0" distR="0">
            <wp:extent cx="4925695" cy="768350"/>
            <wp:effectExtent b="0" l="0" r="0" t="0"/>
            <wp:docPr id="3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НГТУ НЭТИ запустил собственное мобильное приложение для студентов</w:t>
      </w:r>
    </w:p>
    <w:p w:rsidR="00000000" w:rsidDel="00000000" w:rsidP="00000000" w:rsidRDefault="00000000" w:rsidRPr="00000000" w14:paraId="00000004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Новосибирский государственный технический университет НЭТИ выпустил собственное приложение, в котором будет доступно расписание студента, личный кабинет и доступ к почте.</w:t>
      </w:r>
    </w:p>
    <w:p w:rsidR="00000000" w:rsidDel="00000000" w:rsidP="00000000" w:rsidRDefault="00000000" w:rsidRPr="00000000" w14:paraId="00000006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«Приложение создано для студентов, в первую очередь. Мы представляем им упрощенную версию сайта с дальнейшим развитием в их личный трек обучения. На текущий момент в приложении можно ознакомиться с расписанием, проверить почту и наличие долгов. Также есть отдельный кабинет старосты. Сейчас приложение работает только для студентов, оно кроссплатформенное», — рассказал главный разработчик приложения Александр Скотников. </w:t>
      </w:r>
    </w:p>
    <w:p w:rsidR="00000000" w:rsidDel="00000000" w:rsidP="00000000" w:rsidRDefault="00000000" w:rsidRPr="00000000" w14:paraId="00000008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 приложении будут доступны следующие разделы:</w:t>
      </w:r>
    </w:p>
    <w:p w:rsidR="00000000" w:rsidDel="00000000" w:rsidP="00000000" w:rsidRDefault="00000000" w:rsidRPr="00000000" w14:paraId="0000000A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• Индивидуальное расписание (студент сможет видеть текущие занятия, назначенные его группе). На данном этапе будет доступно общее расписание, в дальнейшем расписание станет индивидуальным;</w:t>
      </w:r>
    </w:p>
    <w:p w:rsidR="00000000" w:rsidDel="00000000" w:rsidP="00000000" w:rsidRDefault="00000000" w:rsidRPr="00000000" w14:paraId="0000000B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• Актуальные новости и сообщения теперь будут доступны на ваших устройствах;</w:t>
      </w:r>
    </w:p>
    <w:p w:rsidR="00000000" w:rsidDel="00000000" w:rsidP="00000000" w:rsidRDefault="00000000" w:rsidRPr="00000000" w14:paraId="0000000C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• Личный кабинет (доступ к просмотру личных учебных достижений); </w:t>
      </w:r>
    </w:p>
    <w:p w:rsidR="00000000" w:rsidDel="00000000" w:rsidP="00000000" w:rsidRDefault="00000000" w:rsidRPr="00000000" w14:paraId="0000000D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• События и Опросы (возможность дать обратную связь нашему вузу);</w:t>
      </w:r>
    </w:p>
    <w:p w:rsidR="00000000" w:rsidDel="00000000" w:rsidP="00000000" w:rsidRDefault="00000000" w:rsidRPr="00000000" w14:paraId="0000000E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• NETI-маркет;</w:t>
      </w:r>
    </w:p>
    <w:p w:rsidR="00000000" w:rsidDel="00000000" w:rsidP="00000000" w:rsidRDefault="00000000" w:rsidRPr="00000000" w14:paraId="0000000F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• Навигация; </w:t>
      </w:r>
    </w:p>
    <w:p w:rsidR="00000000" w:rsidDel="00000000" w:rsidP="00000000" w:rsidRDefault="00000000" w:rsidRPr="00000000" w14:paraId="00000010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• Библиотека (представлен читательский билет студента и список взятых книг);</w:t>
      </w:r>
    </w:p>
    <w:p w:rsidR="00000000" w:rsidDel="00000000" w:rsidP="00000000" w:rsidRDefault="00000000" w:rsidRPr="00000000" w14:paraId="00000011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• Мои проблемы (отображение долгов студента по трем категориям: «Долги по учёбе», «Долги по оплате», «Долги по документам»).</w:t>
      </w:r>
    </w:p>
    <w:p w:rsidR="00000000" w:rsidDel="00000000" w:rsidP="00000000" w:rsidRDefault="00000000" w:rsidRPr="00000000" w14:paraId="00000012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Приложение будет доступно на платформах Android и iOS, регистрация производится через личный кабинет студента. Также же есть возможность отслеживать вебинары диспейс в сводном календаре и просматривать дополнительную информацию о преподавателях. Для старост разработан отдельный личный кабинет, в котором будет показан список группы, успеваемость студентов и возможность отмечать их в электронном журнале.</w:t>
      </w:r>
    </w:p>
    <w:p w:rsidR="00000000" w:rsidDel="00000000" w:rsidP="00000000" w:rsidRDefault="00000000" w:rsidRPr="00000000" w14:paraId="00000014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______________________________________________________________</w:t>
      </w:r>
    </w:p>
    <w:p w:rsidR="00000000" w:rsidDel="00000000" w:rsidP="00000000" w:rsidRDefault="00000000" w:rsidRPr="00000000" w14:paraId="00000016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Для СМИ</w:t>
      </w:r>
    </w:p>
    <w:p w:rsidR="00000000" w:rsidDel="00000000" w:rsidP="00000000" w:rsidRDefault="00000000" w:rsidRPr="00000000" w14:paraId="00000017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ff"/>
          <w:sz w:val="24"/>
          <w:szCs w:val="24"/>
          <w:rtl w:val="0"/>
        </w:rPr>
        <w:t xml:space="preserve">Александр Сильченко, пресс-секретарь НГТУ НЭТИ, +7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996 382 61 19,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0563c1"/>
            <w:sz w:val="24"/>
            <w:szCs w:val="24"/>
            <w:u w:val="single"/>
            <w:rtl w:val="0"/>
          </w:rPr>
          <w:t xml:space="preserve">silchenko@corp.nstu.ru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___________________________________________________________________</w:t>
      </w:r>
      <w:r w:rsidDel="00000000" w:rsidR="00000000" w:rsidRPr="00000000">
        <w:rPr>
          <w:rtl w:val="0"/>
        </w:rPr>
      </w:r>
    </w:p>
    <w:tbl>
      <w:tblPr>
        <w:tblStyle w:val="Table1"/>
        <w:tblW w:w="8050.000000000001" w:type="dxa"/>
        <w:jc w:val="left"/>
        <w:tblInd w:w="0.0" w:type="dxa"/>
        <w:tblLayout w:type="fixed"/>
        <w:tblLook w:val="0400"/>
      </w:tblPr>
      <w:tblGrid>
        <w:gridCol w:w="2636"/>
        <w:gridCol w:w="2756"/>
        <w:gridCol w:w="2436"/>
        <w:gridCol w:w="222"/>
        <w:tblGridChange w:id="0">
          <w:tblGrid>
            <w:gridCol w:w="2636"/>
            <w:gridCol w:w="2756"/>
            <w:gridCol w:w="2436"/>
            <w:gridCol w:w="2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9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5" name="image4.png"/>
                  <a:graphic>
                    <a:graphicData uri="http://schemas.openxmlformats.org/drawingml/2006/picture">
                      <pic:pic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twitter.com/nstu_news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id="4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0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vk.com/nstu_vk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B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Rule="auto"/>
              <w:ind w:left="720" w:hanging="360"/>
              <w:rPr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7" name="image6.jpg"/>
                  <a:graphic>
                    <a:graphicData uri="http://schemas.openxmlformats.org/drawingml/2006/picture">
                      <pic:pic>
                        <pic:nvPicPr>
                          <pic:cNv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0" name="image6.jpg"/>
                          <pic:cNvPicPr preferRelativeResize="0"/>
                        </pic:nvPicPr>
                        <pic:blipFill>
                          <a:blip r:embed="rId12"/>
                          <a:srcRect b="5462" l="4953" r="4913" t="44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nstu.ru/fotobank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20" w:hanging="360"/>
              <w:rPr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6" name="image5.png"/>
                  <a:graphic>
                    <a:graphicData uri="http://schemas.openxmlformats.org/drawingml/2006/picture">
                      <pic:pic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nstu.ru/video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D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42875" cy="152400"/>
                  <wp:effectExtent b="0" l="0" r="0" t="0"/>
                  <wp:docPr id="2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6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1" name="image7.png"/>
                  <a:graphic>
                    <a:graphicData uri="http://schemas.openxmlformats.org/drawingml/2006/picture">
                      <pic:pic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nstu.ru/pressreleases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F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0">
      <w:pPr>
        <w:rPr/>
      </w:pPr>
      <w:bookmarkStart w:colFirst="0" w:colLast="0" w:name="_gjdgxs" w:id="0"/>
      <w:bookmarkEnd w:id="0"/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Noto Sans Symbol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vk.com/nstu_vk" TargetMode="External"/><Relationship Id="rId10" Type="http://schemas.openxmlformats.org/officeDocument/2006/relationships/image" Target="media/image1.png"/><Relationship Id="rId13" Type="http://schemas.openxmlformats.org/officeDocument/2006/relationships/hyperlink" Target="http://www.nstu.ru/fotobank/" TargetMode="External"/><Relationship Id="rId12" Type="http://schemas.openxmlformats.org/officeDocument/2006/relationships/image" Target="media/image6.jp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twitter.com/nstu_news" TargetMode="External"/><Relationship Id="rId15" Type="http://schemas.openxmlformats.org/officeDocument/2006/relationships/hyperlink" Target="http://www.nstu.ru/video/" TargetMode="External"/><Relationship Id="rId14" Type="http://schemas.openxmlformats.org/officeDocument/2006/relationships/image" Target="media/image5.png"/><Relationship Id="rId17" Type="http://schemas.openxmlformats.org/officeDocument/2006/relationships/hyperlink" Target="http://www.nstu.ru/news" TargetMode="External"/><Relationship Id="rId16" Type="http://schemas.openxmlformats.org/officeDocument/2006/relationships/image" Target="media/image2.png"/><Relationship Id="rId5" Type="http://schemas.openxmlformats.org/officeDocument/2006/relationships/styles" Target="styles.xml"/><Relationship Id="rId19" Type="http://schemas.openxmlformats.org/officeDocument/2006/relationships/hyperlink" Target="http://www.nstu.ru/pressreleases" TargetMode="External"/><Relationship Id="rId6" Type="http://schemas.openxmlformats.org/officeDocument/2006/relationships/image" Target="media/image3.png"/><Relationship Id="rId18" Type="http://schemas.openxmlformats.org/officeDocument/2006/relationships/image" Target="media/image7.png"/><Relationship Id="rId7" Type="http://schemas.openxmlformats.org/officeDocument/2006/relationships/hyperlink" Target="mailto:silchenko@corp.nstu.ru" TargetMode="External"/><Relationship Id="rId8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