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3299" w:rsidRDefault="009B3299" w:rsidP="005E0B43">
      <w:pPr>
        <w:rPr>
          <w:rFonts w:ascii="Times New Roman" w:hAnsi="Times New Roman" w:cs="Times New Roman"/>
          <w:b/>
          <w:sz w:val="32"/>
          <w:szCs w:val="32"/>
        </w:rPr>
      </w:pPr>
      <w:r>
        <w:rPr>
          <w:rFonts w:ascii="Times New Roman" w:hAnsi="Times New Roman" w:cs="Times New Roman"/>
          <w:b/>
          <w:noProof/>
          <w:sz w:val="32"/>
          <w:szCs w:val="32"/>
          <w:lang w:eastAsia="ru-RU"/>
        </w:rPr>
        <w:drawing>
          <wp:inline distT="0" distB="0" distL="0" distR="0" wp14:anchorId="74D9F036">
            <wp:extent cx="5736590" cy="89598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6590" cy="895985"/>
                    </a:xfrm>
                    <a:prstGeom prst="rect">
                      <a:avLst/>
                    </a:prstGeom>
                    <a:noFill/>
                  </pic:spPr>
                </pic:pic>
              </a:graphicData>
            </a:graphic>
          </wp:inline>
        </w:drawing>
      </w:r>
    </w:p>
    <w:p w:rsidR="009B3299" w:rsidRPr="009B3299" w:rsidRDefault="009B3299" w:rsidP="005E0B43">
      <w:pPr>
        <w:rPr>
          <w:rFonts w:ascii="Times New Roman" w:hAnsi="Times New Roman" w:cs="Times New Roman"/>
          <w:b/>
          <w:sz w:val="24"/>
          <w:szCs w:val="24"/>
        </w:rPr>
      </w:pPr>
      <w:r w:rsidRPr="009B3299">
        <w:rPr>
          <w:rFonts w:ascii="Times New Roman" w:hAnsi="Times New Roman" w:cs="Times New Roman"/>
          <w:b/>
          <w:sz w:val="24"/>
          <w:szCs w:val="24"/>
        </w:rPr>
        <w:t>8 апреля 2022 года</w:t>
      </w:r>
    </w:p>
    <w:p w:rsidR="009B3299" w:rsidRPr="009B3299" w:rsidRDefault="009B3299" w:rsidP="005E0B43">
      <w:pPr>
        <w:rPr>
          <w:rFonts w:ascii="Times New Roman" w:hAnsi="Times New Roman" w:cs="Times New Roman"/>
          <w:b/>
          <w:sz w:val="24"/>
          <w:szCs w:val="24"/>
        </w:rPr>
      </w:pPr>
      <w:r w:rsidRPr="009B3299">
        <w:rPr>
          <w:rFonts w:ascii="Times New Roman" w:hAnsi="Times New Roman" w:cs="Times New Roman"/>
          <w:b/>
          <w:sz w:val="24"/>
          <w:szCs w:val="24"/>
        </w:rPr>
        <w:t>Пресс-релиз</w:t>
      </w:r>
    </w:p>
    <w:p w:rsidR="005E0B43" w:rsidRPr="00C76CA3" w:rsidRDefault="00C76CA3" w:rsidP="005E0B43">
      <w:pPr>
        <w:rPr>
          <w:rFonts w:ascii="Times New Roman" w:hAnsi="Times New Roman" w:cs="Times New Roman"/>
          <w:b/>
          <w:sz w:val="32"/>
          <w:szCs w:val="32"/>
        </w:rPr>
      </w:pPr>
      <w:r>
        <w:rPr>
          <w:rFonts w:ascii="Times New Roman" w:hAnsi="Times New Roman" w:cs="Times New Roman"/>
          <w:b/>
          <w:sz w:val="32"/>
          <w:szCs w:val="32"/>
        </w:rPr>
        <w:t>Ученые и и</w:t>
      </w:r>
      <w:r w:rsidR="005E0B43" w:rsidRPr="00C76CA3">
        <w:rPr>
          <w:rFonts w:ascii="Times New Roman" w:hAnsi="Times New Roman" w:cs="Times New Roman"/>
          <w:b/>
          <w:sz w:val="32"/>
          <w:szCs w:val="32"/>
        </w:rPr>
        <w:t>нженеры НГТУ НЭТИ создали импортозамещающие компоненты для исследований квантовых систем</w:t>
      </w:r>
    </w:p>
    <w:p w:rsidR="005E0B43" w:rsidRPr="009B3299" w:rsidRDefault="005E0B43" w:rsidP="005E0B43">
      <w:pPr>
        <w:rPr>
          <w:rFonts w:ascii="Times New Roman" w:hAnsi="Times New Roman" w:cs="Times New Roman"/>
          <w:b/>
          <w:sz w:val="28"/>
          <w:szCs w:val="28"/>
        </w:rPr>
      </w:pPr>
      <w:r w:rsidRPr="009B3299">
        <w:rPr>
          <w:rFonts w:ascii="Times New Roman" w:hAnsi="Times New Roman" w:cs="Times New Roman"/>
          <w:b/>
          <w:sz w:val="28"/>
          <w:szCs w:val="28"/>
        </w:rPr>
        <w:t xml:space="preserve">Инженеры лаборатории квантовой криогенной электроники Новосибирского государственного технического университета НЭТИ создали опытную партию первых отечественных криогенных СВЧ-усилителей, необходимых для проведения исследований, связанных с созданием квантовых систем обработки информации на сверхпроводящих </w:t>
      </w:r>
      <w:proofErr w:type="spellStart"/>
      <w:r w:rsidRPr="009B3299">
        <w:rPr>
          <w:rFonts w:ascii="Times New Roman" w:hAnsi="Times New Roman" w:cs="Times New Roman"/>
          <w:b/>
          <w:sz w:val="28"/>
          <w:szCs w:val="28"/>
        </w:rPr>
        <w:t>кубитах</w:t>
      </w:r>
      <w:proofErr w:type="spellEnd"/>
      <w:r w:rsidRPr="009B3299">
        <w:rPr>
          <w:rFonts w:ascii="Times New Roman" w:hAnsi="Times New Roman" w:cs="Times New Roman"/>
          <w:b/>
          <w:sz w:val="28"/>
          <w:szCs w:val="28"/>
        </w:rPr>
        <w:t xml:space="preserve">. Такие системы могут за минуты или даже секунды выполнить объем вычислений, для которого современным компьютерам потребуются годы. </w:t>
      </w:r>
    </w:p>
    <w:p w:rsidR="005E0B43" w:rsidRPr="009B3299" w:rsidRDefault="005E0B43" w:rsidP="005E0B43">
      <w:pPr>
        <w:rPr>
          <w:rFonts w:ascii="Times New Roman" w:hAnsi="Times New Roman" w:cs="Times New Roman"/>
          <w:sz w:val="28"/>
          <w:szCs w:val="28"/>
        </w:rPr>
      </w:pPr>
      <w:r w:rsidRPr="009B3299">
        <w:rPr>
          <w:rFonts w:ascii="Times New Roman" w:hAnsi="Times New Roman" w:cs="Times New Roman"/>
          <w:sz w:val="28"/>
          <w:szCs w:val="28"/>
        </w:rPr>
        <w:t xml:space="preserve">В настоящее время криогенные СВЧ-усилители выпускаются единственным в мире производителем — шведской компанией </w:t>
      </w:r>
      <w:proofErr w:type="spellStart"/>
      <w:r w:rsidRPr="009B3299">
        <w:rPr>
          <w:rFonts w:ascii="Times New Roman" w:hAnsi="Times New Roman" w:cs="Times New Roman"/>
          <w:sz w:val="28"/>
          <w:szCs w:val="28"/>
        </w:rPr>
        <w:t>Low</w:t>
      </w:r>
      <w:proofErr w:type="spellEnd"/>
      <w:r w:rsidRPr="009B3299">
        <w:rPr>
          <w:rFonts w:ascii="Times New Roman" w:hAnsi="Times New Roman" w:cs="Times New Roman"/>
          <w:sz w:val="28"/>
          <w:szCs w:val="28"/>
        </w:rPr>
        <w:t xml:space="preserve"> </w:t>
      </w:r>
      <w:proofErr w:type="spellStart"/>
      <w:r w:rsidRPr="009B3299">
        <w:rPr>
          <w:rFonts w:ascii="Times New Roman" w:hAnsi="Times New Roman" w:cs="Times New Roman"/>
          <w:sz w:val="28"/>
          <w:szCs w:val="28"/>
        </w:rPr>
        <w:t>Noise</w:t>
      </w:r>
      <w:proofErr w:type="spellEnd"/>
      <w:r w:rsidRPr="009B3299">
        <w:rPr>
          <w:rFonts w:ascii="Times New Roman" w:hAnsi="Times New Roman" w:cs="Times New Roman"/>
          <w:sz w:val="28"/>
          <w:szCs w:val="28"/>
        </w:rPr>
        <w:t xml:space="preserve"> </w:t>
      </w:r>
      <w:proofErr w:type="spellStart"/>
      <w:r w:rsidRPr="009B3299">
        <w:rPr>
          <w:rFonts w:ascii="Times New Roman" w:hAnsi="Times New Roman" w:cs="Times New Roman"/>
          <w:sz w:val="28"/>
          <w:szCs w:val="28"/>
        </w:rPr>
        <w:t>Factory</w:t>
      </w:r>
      <w:proofErr w:type="spellEnd"/>
      <w:r w:rsidRPr="009B3299">
        <w:rPr>
          <w:rFonts w:ascii="Times New Roman" w:hAnsi="Times New Roman" w:cs="Times New Roman"/>
          <w:sz w:val="28"/>
          <w:szCs w:val="28"/>
        </w:rPr>
        <w:t>, которая с начала 2021 года ввела эмбарго на их экспорт в Россию и Китай. Поэтому разработка новосибирских инженеров приобретает стратегическое значение для отечественной IT-отрасли.</w:t>
      </w:r>
    </w:p>
    <w:p w:rsidR="005E0B43" w:rsidRPr="009B3299" w:rsidRDefault="005E0B43" w:rsidP="005E0B43">
      <w:pPr>
        <w:rPr>
          <w:rFonts w:ascii="Times New Roman" w:hAnsi="Times New Roman" w:cs="Times New Roman"/>
          <w:sz w:val="28"/>
          <w:szCs w:val="28"/>
        </w:rPr>
      </w:pPr>
      <w:r w:rsidRPr="009B3299">
        <w:rPr>
          <w:rFonts w:ascii="Times New Roman" w:hAnsi="Times New Roman" w:cs="Times New Roman"/>
          <w:sz w:val="28"/>
          <w:szCs w:val="28"/>
        </w:rPr>
        <w:t xml:space="preserve">Алексей </w:t>
      </w:r>
      <w:proofErr w:type="spellStart"/>
      <w:r w:rsidRPr="009B3299">
        <w:rPr>
          <w:rFonts w:ascii="Times New Roman" w:hAnsi="Times New Roman" w:cs="Times New Roman"/>
          <w:sz w:val="28"/>
          <w:szCs w:val="28"/>
        </w:rPr>
        <w:t>Вострецов</w:t>
      </w:r>
      <w:proofErr w:type="spellEnd"/>
      <w:r w:rsidRPr="009B3299">
        <w:rPr>
          <w:rFonts w:ascii="Times New Roman" w:hAnsi="Times New Roman" w:cs="Times New Roman"/>
          <w:sz w:val="28"/>
          <w:szCs w:val="28"/>
        </w:rPr>
        <w:t>, доктор технических наук, профессор кафедры конструирования и технологии радиоэлектронных средств НГТУ НЭТИ</w:t>
      </w:r>
      <w:r w:rsidR="00941469">
        <w:rPr>
          <w:rFonts w:ascii="Times New Roman" w:hAnsi="Times New Roman" w:cs="Times New Roman"/>
          <w:sz w:val="28"/>
          <w:szCs w:val="28"/>
        </w:rPr>
        <w:t>,</w:t>
      </w:r>
      <w:r w:rsidRPr="009B3299">
        <w:rPr>
          <w:rFonts w:ascii="Times New Roman" w:hAnsi="Times New Roman" w:cs="Times New Roman"/>
          <w:sz w:val="28"/>
          <w:szCs w:val="28"/>
        </w:rPr>
        <w:t xml:space="preserve"> так комментирует достижения своей лаборатории: «Страна, которая первой создаст квантовую систему обработки информации, получит огромное превосходство над другими. Квантовый компьютер сможет за минуты или даже секунды выполнить такой объем вычислений, для которого современным компьютерам потребуются годы. Это ставит под угрозу любые государственные системы безопасности, основанные на шифровании данных, в том числе правительственные и военные каналы связи. Квантовый компьютер — это вопрос национальной безопасности, поэтому все его комплектующие должны быть отечественными. Для решения этой задачи наши инженеры в рамках реализации гранта федеральной программы «Приоритет 2030» не только разработали проект криогенных СВЧ-усилителей, но и выпустили первую опытную партию».</w:t>
      </w:r>
    </w:p>
    <w:p w:rsidR="009233C3" w:rsidRDefault="005E0B43" w:rsidP="005E0B43">
      <w:pPr>
        <w:rPr>
          <w:rFonts w:ascii="Times New Roman" w:hAnsi="Times New Roman" w:cs="Times New Roman"/>
          <w:sz w:val="28"/>
          <w:szCs w:val="28"/>
        </w:rPr>
      </w:pPr>
      <w:r w:rsidRPr="009B3299">
        <w:rPr>
          <w:rFonts w:ascii="Times New Roman" w:hAnsi="Times New Roman" w:cs="Times New Roman"/>
          <w:sz w:val="28"/>
          <w:szCs w:val="28"/>
        </w:rPr>
        <w:lastRenderedPageBreak/>
        <w:t>Сейчас рассматривается вопрос о передаче разработки нескольким российским коллаборациям, которые занимаются исследованием квантовых систем обработки информации.</w:t>
      </w:r>
      <w:bookmarkStart w:id="0" w:name="_GoBack"/>
      <w:bookmarkEnd w:id="0"/>
    </w:p>
    <w:p w:rsidR="009B3299" w:rsidRDefault="009B3299" w:rsidP="009B3299">
      <w:pPr>
        <w:spacing w:after="120"/>
        <w:rPr>
          <w:rFonts w:ascii="Times New Roman" w:eastAsia="Times New Roman" w:hAnsi="Times New Roman" w:cs="Times New Roman"/>
          <w:sz w:val="20"/>
          <w:szCs w:val="20"/>
        </w:rPr>
      </w:pPr>
      <w:r>
        <w:rPr>
          <w:rFonts w:ascii="Times New Roman" w:eastAsia="Times New Roman" w:hAnsi="Times New Roman" w:cs="Times New Roman"/>
          <w:sz w:val="24"/>
          <w:szCs w:val="24"/>
        </w:rPr>
        <w:t>________________________________________________________________</w:t>
      </w:r>
    </w:p>
    <w:p w:rsidR="00C0140E" w:rsidRDefault="009B3299" w:rsidP="009B3299">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Для СМИ</w:t>
      </w:r>
    </w:p>
    <w:p w:rsidR="009B3299" w:rsidRDefault="009B3299" w:rsidP="009B3299">
      <w:pPr>
        <w:spacing w:line="240" w:lineRule="auto"/>
        <w:rPr>
          <w:rFonts w:ascii="Times New Roman" w:eastAsia="Times New Roman" w:hAnsi="Times New Roman" w:cs="Times New Roman"/>
          <w:color w:val="0000FF"/>
          <w:sz w:val="24"/>
          <w:szCs w:val="24"/>
          <w:u w:val="single"/>
        </w:rPr>
      </w:pPr>
      <w:r>
        <w:rPr>
          <w:rFonts w:ascii="Times New Roman" w:eastAsia="Times New Roman" w:hAnsi="Times New Roman" w:cs="Times New Roman"/>
          <w:color w:val="0000FF"/>
          <w:sz w:val="24"/>
          <w:szCs w:val="24"/>
        </w:rPr>
        <w:t xml:space="preserve">Зоя Сергеева, руководитель УИП, +7-913-913-27-25, </w:t>
      </w:r>
      <w:hyperlink r:id="rId6">
        <w:r>
          <w:rPr>
            <w:rFonts w:ascii="Times New Roman" w:eastAsia="Times New Roman" w:hAnsi="Times New Roman" w:cs="Times New Roman"/>
            <w:color w:val="0000FF"/>
            <w:sz w:val="24"/>
            <w:szCs w:val="24"/>
            <w:u w:val="single"/>
          </w:rPr>
          <w:t>is@nstu.ru</w:t>
        </w:r>
      </w:hyperlink>
    </w:p>
    <w:p w:rsidR="009B3299" w:rsidRDefault="009B3299" w:rsidP="009B3299">
      <w:pPr>
        <w:spacing w:after="120"/>
        <w:rPr>
          <w:rFonts w:ascii="Times New Roman" w:eastAsia="Times New Roman" w:hAnsi="Times New Roman" w:cs="Times New Roman"/>
          <w:sz w:val="20"/>
          <w:szCs w:val="20"/>
        </w:rPr>
      </w:pPr>
      <w:r>
        <w:rPr>
          <w:rFonts w:ascii="Times New Roman" w:eastAsia="Times New Roman" w:hAnsi="Times New Roman" w:cs="Times New Roman"/>
          <w:sz w:val="24"/>
          <w:szCs w:val="24"/>
        </w:rPr>
        <w:t>________________________________________________________________</w:t>
      </w:r>
    </w:p>
    <w:tbl>
      <w:tblPr>
        <w:tblW w:w="10103" w:type="dxa"/>
        <w:tblLayout w:type="fixed"/>
        <w:tblLook w:val="0400" w:firstRow="0" w:lastRow="0" w:firstColumn="0" w:lastColumn="0" w:noHBand="0" w:noVBand="1"/>
      </w:tblPr>
      <w:tblGrid>
        <w:gridCol w:w="3190"/>
        <w:gridCol w:w="3722"/>
        <w:gridCol w:w="3191"/>
      </w:tblGrid>
      <w:tr w:rsidR="009B3299" w:rsidTr="006716AA">
        <w:tc>
          <w:tcPr>
            <w:tcW w:w="3190" w:type="dxa"/>
            <w:shd w:val="clear" w:color="auto" w:fill="auto"/>
          </w:tcPr>
          <w:p w:rsidR="009B3299" w:rsidRPr="002C20A4" w:rsidRDefault="009B3299" w:rsidP="006716AA">
            <w:p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ru-RU"/>
              </w:rPr>
              <w:drawing>
                <wp:inline distT="0" distB="0" distL="0" distR="0" wp14:anchorId="7F220CEE" wp14:editId="5856F9C6">
                  <wp:extent cx="152400" cy="142875"/>
                  <wp:effectExtent l="0" t="0" r="0" b="0"/>
                  <wp:docPr id="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152400" cy="142875"/>
                          </a:xfrm>
                          <a:prstGeom prst="rect">
                            <a:avLst/>
                          </a:prstGeom>
                          <a:ln/>
                        </pic:spPr>
                      </pic:pic>
                    </a:graphicData>
                  </a:graphic>
                </wp:inline>
              </w:drawing>
            </w:r>
            <w:hyperlink r:id="rId8">
              <w:r w:rsidRPr="002C20A4">
                <w:rPr>
                  <w:rFonts w:ascii="Times New Roman" w:eastAsia="Times New Roman" w:hAnsi="Times New Roman" w:cs="Times New Roman"/>
                  <w:color w:val="0000FF"/>
                  <w:sz w:val="24"/>
                  <w:szCs w:val="24"/>
                  <w:u w:val="single"/>
                  <w:lang w:val="en-US"/>
                </w:rPr>
                <w:t>twitter.com/</w:t>
              </w:r>
              <w:proofErr w:type="spellStart"/>
              <w:r w:rsidRPr="002C20A4">
                <w:rPr>
                  <w:rFonts w:ascii="Times New Roman" w:eastAsia="Times New Roman" w:hAnsi="Times New Roman" w:cs="Times New Roman"/>
                  <w:color w:val="0000FF"/>
                  <w:sz w:val="24"/>
                  <w:szCs w:val="24"/>
                  <w:u w:val="single"/>
                  <w:lang w:val="en-US"/>
                </w:rPr>
                <w:t>nstu_news</w:t>
              </w:r>
              <w:proofErr w:type="spellEnd"/>
            </w:hyperlink>
          </w:p>
          <w:p w:rsidR="009B3299" w:rsidRPr="006C7583" w:rsidRDefault="009B3299" w:rsidP="006716AA">
            <w:p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ru-RU"/>
              </w:rPr>
              <w:drawing>
                <wp:inline distT="0" distB="0" distL="0" distR="0" wp14:anchorId="1BB90FC0" wp14:editId="259E0507">
                  <wp:extent cx="152400" cy="152400"/>
                  <wp:effectExtent l="0" t="0" r="0" b="0"/>
                  <wp:docPr id="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hyperlink r:id="rId10">
              <w:r w:rsidRPr="002C20A4">
                <w:rPr>
                  <w:rFonts w:ascii="Times New Roman" w:eastAsia="Times New Roman" w:hAnsi="Times New Roman" w:cs="Times New Roman"/>
                  <w:color w:val="0000FF"/>
                  <w:sz w:val="24"/>
                  <w:szCs w:val="24"/>
                  <w:u w:val="single"/>
                  <w:lang w:val="en-US"/>
                </w:rPr>
                <w:t>vk.com/</w:t>
              </w:r>
              <w:proofErr w:type="spellStart"/>
              <w:r w:rsidRPr="002C20A4">
                <w:rPr>
                  <w:rFonts w:ascii="Times New Roman" w:eastAsia="Times New Roman" w:hAnsi="Times New Roman" w:cs="Times New Roman"/>
                  <w:color w:val="0000FF"/>
                  <w:sz w:val="24"/>
                  <w:szCs w:val="24"/>
                  <w:u w:val="single"/>
                  <w:lang w:val="en-US"/>
                </w:rPr>
                <w:t>nstu_vk</w:t>
              </w:r>
              <w:proofErr w:type="spellEnd"/>
            </w:hyperlink>
          </w:p>
        </w:tc>
        <w:tc>
          <w:tcPr>
            <w:tcW w:w="3722" w:type="dxa"/>
            <w:shd w:val="clear" w:color="auto" w:fill="auto"/>
          </w:tcPr>
          <w:p w:rsidR="009B3299" w:rsidRPr="006C7583" w:rsidRDefault="009B3299" w:rsidP="006716AA">
            <w:pPr>
              <w:pStyle w:val="a3"/>
              <w:numPr>
                <w:ilvl w:val="0"/>
                <w:numId w:val="1"/>
              </w:num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14:anchorId="3A33B3F0" wp14:editId="6C8AC238">
                  <wp:extent cx="152400" cy="152400"/>
                  <wp:effectExtent l="0" t="0" r="0" b="0"/>
                  <wp:docPr id="7" name="image11.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11.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1"/>
                          <a:srcRect l="4953" t="4401" r="4913" b="5464"/>
                          <a:stretch>
                            <a:fillRect/>
                          </a:stretch>
                        </pic:blipFill>
                        <pic:spPr>
                          <a:xfrm>
                            <a:off x="0" y="0"/>
                            <a:ext cx="152400" cy="152400"/>
                          </a:xfrm>
                          <a:prstGeom prst="rect">
                            <a:avLst/>
                          </a:prstGeom>
                          <a:ln/>
                        </pic:spPr>
                      </pic:pic>
                    </a:graphicData>
                  </a:graphic>
                </wp:inline>
              </w:drawing>
            </w:r>
            <w:hyperlink r:id="rId12">
              <w:r w:rsidRPr="006C7583">
                <w:rPr>
                  <w:rFonts w:ascii="Times New Roman" w:eastAsia="Times New Roman" w:hAnsi="Times New Roman" w:cs="Times New Roman"/>
                  <w:color w:val="0000FF"/>
                  <w:sz w:val="24"/>
                  <w:szCs w:val="24"/>
                  <w:u w:val="single"/>
                  <w:lang w:val="en-US"/>
                </w:rPr>
                <w:t>nstu.ru/</w:t>
              </w:r>
              <w:proofErr w:type="spellStart"/>
              <w:r w:rsidRPr="006C7583">
                <w:rPr>
                  <w:rFonts w:ascii="Times New Roman" w:eastAsia="Times New Roman" w:hAnsi="Times New Roman" w:cs="Times New Roman"/>
                  <w:color w:val="0000FF"/>
                  <w:sz w:val="24"/>
                  <w:szCs w:val="24"/>
                  <w:u w:val="single"/>
                  <w:lang w:val="en-US"/>
                </w:rPr>
                <w:t>fotobank</w:t>
              </w:r>
              <w:proofErr w:type="spellEnd"/>
            </w:hyperlink>
          </w:p>
          <w:p w:rsidR="009B3299" w:rsidRPr="006C7583" w:rsidRDefault="009B3299" w:rsidP="006716AA">
            <w:pPr>
              <w:pStyle w:val="a3"/>
              <w:numPr>
                <w:ilvl w:val="0"/>
                <w:numId w:val="1"/>
              </w:num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val="ru-RU"/>
              </w:rPr>
              <w:drawing>
                <wp:inline distT="0" distB="0" distL="0" distR="0" wp14:anchorId="2249DBDA" wp14:editId="0683F744">
                  <wp:extent cx="152400" cy="142875"/>
                  <wp:effectExtent l="0" t="0" r="0" b="0"/>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152400" cy="142875"/>
                          </a:xfrm>
                          <a:prstGeom prst="rect">
                            <a:avLst/>
                          </a:prstGeom>
                          <a:ln/>
                        </pic:spPr>
                      </pic:pic>
                    </a:graphicData>
                  </a:graphic>
                </wp:inline>
              </w:drawing>
            </w:r>
            <w:hyperlink r:id="rId14">
              <w:r w:rsidRPr="006C7583">
                <w:rPr>
                  <w:rFonts w:ascii="Times New Roman" w:eastAsia="Times New Roman" w:hAnsi="Times New Roman" w:cs="Times New Roman"/>
                  <w:color w:val="0000FF"/>
                  <w:sz w:val="24"/>
                  <w:szCs w:val="24"/>
                  <w:u w:val="single"/>
                  <w:lang w:val="en-US"/>
                </w:rPr>
                <w:t>nstu.ru/video</w:t>
              </w:r>
            </w:hyperlink>
          </w:p>
        </w:tc>
        <w:tc>
          <w:tcPr>
            <w:tcW w:w="3191" w:type="dxa"/>
            <w:shd w:val="clear" w:color="auto" w:fill="auto"/>
          </w:tcPr>
          <w:p w:rsidR="009B3299" w:rsidRPr="002C20A4" w:rsidRDefault="009B3299" w:rsidP="006716AA">
            <w:p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ru-RU"/>
              </w:rPr>
              <w:drawing>
                <wp:inline distT="0" distB="0" distL="0" distR="0" wp14:anchorId="0FB1A09B" wp14:editId="2C6B16ED">
                  <wp:extent cx="142875" cy="152400"/>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142875" cy="152400"/>
                          </a:xfrm>
                          <a:prstGeom prst="rect">
                            <a:avLst/>
                          </a:prstGeom>
                          <a:ln/>
                        </pic:spPr>
                      </pic:pic>
                    </a:graphicData>
                  </a:graphic>
                </wp:inline>
              </w:drawing>
            </w:r>
            <w:hyperlink r:id="rId16">
              <w:r w:rsidRPr="002C20A4">
                <w:rPr>
                  <w:rFonts w:ascii="Times New Roman" w:eastAsia="Times New Roman" w:hAnsi="Times New Roman" w:cs="Times New Roman"/>
                  <w:color w:val="0000FF"/>
                  <w:sz w:val="24"/>
                  <w:szCs w:val="24"/>
                  <w:u w:val="single"/>
                  <w:lang w:val="en-US"/>
                </w:rPr>
                <w:t>nstu.ru/news</w:t>
              </w:r>
            </w:hyperlink>
          </w:p>
          <w:p w:rsidR="009B3299" w:rsidRPr="002C20A4" w:rsidRDefault="009B3299" w:rsidP="006716AA">
            <w:pPr>
              <w:tabs>
                <w:tab w:val="center" w:pos="4677"/>
                <w:tab w:val="right" w:pos="9355"/>
              </w:tabs>
              <w:rPr>
                <w:rFonts w:ascii="Times New Roman" w:eastAsia="Times New Roman" w:hAnsi="Times New Roman" w:cs="Times New Roman"/>
                <w:sz w:val="24"/>
                <w:szCs w:val="24"/>
                <w:lang w:val="en-US"/>
              </w:rPr>
            </w:pPr>
            <w:r>
              <w:rPr>
                <w:rFonts w:ascii="Times New Roman" w:eastAsia="Times New Roman" w:hAnsi="Times New Roman" w:cs="Times New Roman"/>
                <w:noProof/>
                <w:sz w:val="24"/>
                <w:szCs w:val="24"/>
                <w:lang w:eastAsia="ru-RU"/>
              </w:rPr>
              <w:drawing>
                <wp:inline distT="0" distB="0" distL="0" distR="0" wp14:anchorId="235B59EA" wp14:editId="02953B5B">
                  <wp:extent cx="152400" cy="142875"/>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7"/>
                          <a:srcRect/>
                          <a:stretch>
                            <a:fillRect/>
                          </a:stretch>
                        </pic:blipFill>
                        <pic:spPr>
                          <a:xfrm>
                            <a:off x="0" y="0"/>
                            <a:ext cx="152400" cy="142875"/>
                          </a:xfrm>
                          <a:prstGeom prst="rect">
                            <a:avLst/>
                          </a:prstGeom>
                          <a:ln/>
                        </pic:spPr>
                      </pic:pic>
                    </a:graphicData>
                  </a:graphic>
                </wp:inline>
              </w:drawing>
            </w:r>
            <w:hyperlink r:id="rId18">
              <w:r w:rsidRPr="002C20A4">
                <w:rPr>
                  <w:rFonts w:ascii="Times New Roman" w:eastAsia="Times New Roman" w:hAnsi="Times New Roman" w:cs="Times New Roman"/>
                  <w:color w:val="0000FF"/>
                  <w:sz w:val="24"/>
                  <w:szCs w:val="24"/>
                  <w:u w:val="single"/>
                  <w:lang w:val="en-US"/>
                </w:rPr>
                <w:t>nstu.ru/</w:t>
              </w:r>
              <w:proofErr w:type="spellStart"/>
              <w:r w:rsidRPr="002C20A4">
                <w:rPr>
                  <w:rFonts w:ascii="Times New Roman" w:eastAsia="Times New Roman" w:hAnsi="Times New Roman" w:cs="Times New Roman"/>
                  <w:color w:val="0000FF"/>
                  <w:sz w:val="24"/>
                  <w:szCs w:val="24"/>
                  <w:u w:val="single"/>
                  <w:lang w:val="en-US"/>
                </w:rPr>
                <w:t>pressreleases</w:t>
              </w:r>
              <w:proofErr w:type="spellEnd"/>
            </w:hyperlink>
          </w:p>
          <w:p w:rsidR="009B3299" w:rsidRDefault="009B3299" w:rsidP="006716AA">
            <w:pPr>
              <w:tabs>
                <w:tab w:val="center" w:pos="4677"/>
                <w:tab w:val="right" w:pos="9355"/>
              </w:tabs>
              <w:rPr>
                <w:rFonts w:ascii="Times New Roman" w:eastAsia="Times New Roman" w:hAnsi="Times New Roman" w:cs="Times New Roman"/>
                <w:sz w:val="24"/>
                <w:szCs w:val="24"/>
              </w:rPr>
            </w:pPr>
          </w:p>
        </w:tc>
      </w:tr>
    </w:tbl>
    <w:p w:rsidR="009B3299" w:rsidRPr="009B3299" w:rsidRDefault="009B3299" w:rsidP="005E0B43">
      <w:pPr>
        <w:rPr>
          <w:rFonts w:ascii="Times New Roman" w:hAnsi="Times New Roman" w:cs="Times New Roman"/>
          <w:sz w:val="28"/>
          <w:szCs w:val="28"/>
        </w:rPr>
      </w:pPr>
    </w:p>
    <w:sectPr w:rsidR="009B3299" w:rsidRPr="009B32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alt="&amp;Kcy;&amp;acy;&amp;rcy;&amp;tcy;&amp;icy;&amp;ncy;&amp;kcy;&amp;icy; &amp;pcy;&amp;ocy; &amp;zcy;&amp;acy;&amp;pcy;&amp;rcy;&amp;ocy;&amp;scy;&amp;ucy; &amp;icy;&amp;kcy;&amp;ocy;&amp;ncy;&amp;kcy;&amp;acy; &amp;ncy;&amp;ocy;&amp;vcy;&amp;ocy;&amp;scy;&amp;tcy;&amp;icy;" style="width:168.75pt;height:168.75pt;visibility:visible;mso-wrap-style:square" o:bullet="t">
        <v:imagedata r:id="rId1" o:title="&amp;Kcy;&amp;acy;&amp;rcy;&amp;tcy;&amp;icy;&amp;ncy;&amp;kcy;&amp;icy; &amp;pcy;&amp;ocy; &amp;zcy;&amp;acy;&amp;pcy;&amp;rcy;&amp;ocy;&amp;scy;&amp;ucy; &amp;icy;&amp;kcy;&amp;ocy;&amp;ncy;&amp;kcy;&amp;acy; &amp;ncy;&amp;ocy;&amp;vcy;&amp;ocy;&amp;scy;&amp;tcy;&amp;icy;" croptop="3143f" cropbottom="4715f" cropleft="4086f" cropright="3929f"/>
      </v:shape>
    </w:pict>
  </w:numPicBullet>
  <w:abstractNum w:abstractNumId="0" w15:restartNumberingAfterBreak="0">
    <w:nsid w:val="6A3C3C2A"/>
    <w:multiLevelType w:val="hybridMultilevel"/>
    <w:tmpl w:val="C6AAE260"/>
    <w:lvl w:ilvl="0" w:tplc="FC4204DA">
      <w:start w:val="1"/>
      <w:numFmt w:val="bullet"/>
      <w:lvlText w:val=""/>
      <w:lvlPicBulletId w:val="0"/>
      <w:lvlJc w:val="left"/>
      <w:pPr>
        <w:tabs>
          <w:tab w:val="num" w:pos="720"/>
        </w:tabs>
        <w:ind w:left="720" w:hanging="360"/>
      </w:pPr>
      <w:rPr>
        <w:rFonts w:ascii="Symbol" w:hAnsi="Symbol" w:hint="default"/>
      </w:rPr>
    </w:lvl>
    <w:lvl w:ilvl="1" w:tplc="7D2C6A40" w:tentative="1">
      <w:start w:val="1"/>
      <w:numFmt w:val="bullet"/>
      <w:lvlText w:val=""/>
      <w:lvlJc w:val="left"/>
      <w:pPr>
        <w:tabs>
          <w:tab w:val="num" w:pos="1440"/>
        </w:tabs>
        <w:ind w:left="1440" w:hanging="360"/>
      </w:pPr>
      <w:rPr>
        <w:rFonts w:ascii="Symbol" w:hAnsi="Symbol" w:hint="default"/>
      </w:rPr>
    </w:lvl>
    <w:lvl w:ilvl="2" w:tplc="744E79E8" w:tentative="1">
      <w:start w:val="1"/>
      <w:numFmt w:val="bullet"/>
      <w:lvlText w:val=""/>
      <w:lvlJc w:val="left"/>
      <w:pPr>
        <w:tabs>
          <w:tab w:val="num" w:pos="2160"/>
        </w:tabs>
        <w:ind w:left="2160" w:hanging="360"/>
      </w:pPr>
      <w:rPr>
        <w:rFonts w:ascii="Symbol" w:hAnsi="Symbol" w:hint="default"/>
      </w:rPr>
    </w:lvl>
    <w:lvl w:ilvl="3" w:tplc="3DD2F204" w:tentative="1">
      <w:start w:val="1"/>
      <w:numFmt w:val="bullet"/>
      <w:lvlText w:val=""/>
      <w:lvlJc w:val="left"/>
      <w:pPr>
        <w:tabs>
          <w:tab w:val="num" w:pos="2880"/>
        </w:tabs>
        <w:ind w:left="2880" w:hanging="360"/>
      </w:pPr>
      <w:rPr>
        <w:rFonts w:ascii="Symbol" w:hAnsi="Symbol" w:hint="default"/>
      </w:rPr>
    </w:lvl>
    <w:lvl w:ilvl="4" w:tplc="37D2C2BC" w:tentative="1">
      <w:start w:val="1"/>
      <w:numFmt w:val="bullet"/>
      <w:lvlText w:val=""/>
      <w:lvlJc w:val="left"/>
      <w:pPr>
        <w:tabs>
          <w:tab w:val="num" w:pos="3600"/>
        </w:tabs>
        <w:ind w:left="3600" w:hanging="360"/>
      </w:pPr>
      <w:rPr>
        <w:rFonts w:ascii="Symbol" w:hAnsi="Symbol" w:hint="default"/>
      </w:rPr>
    </w:lvl>
    <w:lvl w:ilvl="5" w:tplc="20049310" w:tentative="1">
      <w:start w:val="1"/>
      <w:numFmt w:val="bullet"/>
      <w:lvlText w:val=""/>
      <w:lvlJc w:val="left"/>
      <w:pPr>
        <w:tabs>
          <w:tab w:val="num" w:pos="4320"/>
        </w:tabs>
        <w:ind w:left="4320" w:hanging="360"/>
      </w:pPr>
      <w:rPr>
        <w:rFonts w:ascii="Symbol" w:hAnsi="Symbol" w:hint="default"/>
      </w:rPr>
    </w:lvl>
    <w:lvl w:ilvl="6" w:tplc="721E55AA" w:tentative="1">
      <w:start w:val="1"/>
      <w:numFmt w:val="bullet"/>
      <w:lvlText w:val=""/>
      <w:lvlJc w:val="left"/>
      <w:pPr>
        <w:tabs>
          <w:tab w:val="num" w:pos="5040"/>
        </w:tabs>
        <w:ind w:left="5040" w:hanging="360"/>
      </w:pPr>
      <w:rPr>
        <w:rFonts w:ascii="Symbol" w:hAnsi="Symbol" w:hint="default"/>
      </w:rPr>
    </w:lvl>
    <w:lvl w:ilvl="7" w:tplc="B2ACF820" w:tentative="1">
      <w:start w:val="1"/>
      <w:numFmt w:val="bullet"/>
      <w:lvlText w:val=""/>
      <w:lvlJc w:val="left"/>
      <w:pPr>
        <w:tabs>
          <w:tab w:val="num" w:pos="5760"/>
        </w:tabs>
        <w:ind w:left="5760" w:hanging="360"/>
      </w:pPr>
      <w:rPr>
        <w:rFonts w:ascii="Symbol" w:hAnsi="Symbol" w:hint="default"/>
      </w:rPr>
    </w:lvl>
    <w:lvl w:ilvl="8" w:tplc="7D22FD86" w:tentative="1">
      <w:start w:val="1"/>
      <w:numFmt w:val="bullet"/>
      <w:lvlText w:val=""/>
      <w:lvlJc w:val="left"/>
      <w:pPr>
        <w:tabs>
          <w:tab w:val="num" w:pos="6480"/>
        </w:tabs>
        <w:ind w:left="648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B43"/>
    <w:rsid w:val="005E0B43"/>
    <w:rsid w:val="009233C3"/>
    <w:rsid w:val="00941469"/>
    <w:rsid w:val="009B3299"/>
    <w:rsid w:val="00C0140E"/>
    <w:rsid w:val="00C76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CA841F"/>
  <w15:chartTrackingRefBased/>
  <w15:docId w15:val="{D446385B-85A4-45F1-B6B1-AB1D3D607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3299"/>
    <w:pPr>
      <w:spacing w:after="0" w:line="276" w:lineRule="auto"/>
      <w:ind w:left="720"/>
      <w:contextualSpacing/>
    </w:pPr>
    <w:rPr>
      <w:rFonts w:ascii="Arial" w:eastAsia="Arial" w:hAnsi="Arial" w:cs="Arial"/>
      <w:lang w:val="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witter.com/nstu_news" TargetMode="External"/><Relationship Id="rId13" Type="http://schemas.openxmlformats.org/officeDocument/2006/relationships/image" Target="media/image6.png"/><Relationship Id="rId18" Type="http://schemas.openxmlformats.org/officeDocument/2006/relationships/hyperlink" Target="http://www.nstu.ru/pressreleases"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nstu.ru/fotobank/"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www.nstu.ru/news"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is@nstu.ru" TargetMode="External"/><Relationship Id="rId11" Type="http://schemas.openxmlformats.org/officeDocument/2006/relationships/image" Target="media/image5.jpg"/><Relationship Id="rId5" Type="http://schemas.openxmlformats.org/officeDocument/2006/relationships/image" Target="media/image2.png"/><Relationship Id="rId15" Type="http://schemas.openxmlformats.org/officeDocument/2006/relationships/image" Target="media/image7.png"/><Relationship Id="rId10" Type="http://schemas.openxmlformats.org/officeDocument/2006/relationships/hyperlink" Target="https://vk.com/nstu_v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www.nstu.ru/video/"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385</Words>
  <Characters>2198</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ISh</dc:creator>
  <cp:keywords/>
  <dc:description/>
  <cp:lastModifiedBy>VV</cp:lastModifiedBy>
  <cp:revision>3</cp:revision>
  <dcterms:created xsi:type="dcterms:W3CDTF">2022-04-08T03:04:00Z</dcterms:created>
  <dcterms:modified xsi:type="dcterms:W3CDTF">2022-04-08T03:11:00Z</dcterms:modified>
</cp:coreProperties>
</file>