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2143BC" w14:textId="6359A88D"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58C1AF38" wp14:editId="48183297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74BDA78" w14:textId="77777777" w:rsidR="0082392B" w:rsidRP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14:paraId="2BBBFF98" w14:textId="0C115F30" w:rsidR="0082392B" w:rsidRDefault="006F65F9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en-US"/>
        </w:rPr>
        <w:t>2</w:t>
      </w:r>
      <w:r w:rsidR="0082392B"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1 июля 2021 года</w:t>
      </w:r>
    </w:p>
    <w:p w14:paraId="5A535B85" w14:textId="77777777" w:rsidR="0082392B" w:rsidRDefault="0082392B">
      <w:pPr>
        <w:spacing w:line="392" w:lineRule="auto"/>
        <w:rPr>
          <w:rFonts w:ascii="Times New Roman" w:eastAsia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ru-RU"/>
        </w:rPr>
        <w:t>Пресс-релиз</w:t>
      </w:r>
    </w:p>
    <w:p w14:paraId="77A47D7D" w14:textId="77777777" w:rsidR="006F65F9" w:rsidRPr="006F65F9" w:rsidRDefault="006F65F9" w:rsidP="006F65F9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F65F9">
        <w:rPr>
          <w:rFonts w:ascii="Times New Roman" w:eastAsia="Times New Roman" w:hAnsi="Times New Roman" w:cs="Times New Roman"/>
          <w:b/>
          <w:sz w:val="32"/>
          <w:szCs w:val="32"/>
        </w:rPr>
        <w:t>Платформа для формирования прогноза потребности в кадрах разработана в НСО при участии НГТУ НЭТИ</w:t>
      </w:r>
    </w:p>
    <w:p w14:paraId="50607B66" w14:textId="77777777" w:rsidR="006F65F9" w:rsidRPr="006F65F9" w:rsidRDefault="006F65F9" w:rsidP="006F65F9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6F65F9">
        <w:rPr>
          <w:rFonts w:ascii="Times New Roman" w:eastAsia="Times New Roman" w:hAnsi="Times New Roman" w:cs="Times New Roman"/>
          <w:b/>
          <w:sz w:val="28"/>
          <w:szCs w:val="28"/>
        </w:rPr>
        <w:t>Платформа предназначена для автоматического формирования прогноза кадровой потребности на среднесрочную и долгосрочную перспективу.</w:t>
      </w:r>
    </w:p>
    <w:p w14:paraId="3C2899B1" w14:textId="77777777" w:rsidR="006F65F9" w:rsidRPr="006F65F9" w:rsidRDefault="006F65F9" w:rsidP="006F65F9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F65F9">
        <w:rPr>
          <w:rFonts w:ascii="Times New Roman" w:eastAsia="Times New Roman" w:hAnsi="Times New Roman" w:cs="Times New Roman"/>
          <w:sz w:val="28"/>
          <w:szCs w:val="28"/>
        </w:rPr>
        <w:t>Постановление о введении цифровой платформы в эксплуатацию одобрено 12 июля на заседании правительства Новосибирской области во главе с губернатором Андреем Травниковым. Система, помимо прочего, нацелена на формирование проекта контрольных цифр приема для обучения по программам среднего профессионального и высшего образования.</w:t>
      </w:r>
    </w:p>
    <w:p w14:paraId="7C9CFAFB" w14:textId="77777777" w:rsidR="006F65F9" w:rsidRPr="006F65F9" w:rsidRDefault="006F65F9" w:rsidP="006F65F9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F65F9">
        <w:rPr>
          <w:rFonts w:ascii="Times New Roman" w:eastAsia="Times New Roman" w:hAnsi="Times New Roman" w:cs="Times New Roman"/>
          <w:sz w:val="28"/>
          <w:szCs w:val="28"/>
        </w:rPr>
        <w:t xml:space="preserve">Ранее при формировании прогноза кадровой потребности проблемой всегда было отсутствие оптимального программного обеспечения. Все операции по сбору, агрегированию, прогнозированию по профессиям и специальностям, видам занятий, уровням образования осуществлялись вручную и занимали порядка 4 месяцев. Информационная система позволяет автоматизировать основные этапы построения прогноза кадровой потребности экономики и значительно сократить время расчета — до 5 минут, — рассказал министр цифрового развития и связи Новосибирской области отметил Анатолий </w:t>
      </w:r>
      <w:proofErr w:type="spellStart"/>
      <w:r w:rsidRPr="006F65F9">
        <w:rPr>
          <w:rFonts w:ascii="Times New Roman" w:eastAsia="Times New Roman" w:hAnsi="Times New Roman" w:cs="Times New Roman"/>
          <w:sz w:val="28"/>
          <w:szCs w:val="28"/>
        </w:rPr>
        <w:t>Дюбанов</w:t>
      </w:r>
      <w:proofErr w:type="spellEnd"/>
      <w:r w:rsidRPr="006F65F9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15CDD9D" w14:textId="77777777" w:rsidR="006F65F9" w:rsidRPr="006F65F9" w:rsidRDefault="006F65F9" w:rsidP="006F65F9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6F65F9">
        <w:rPr>
          <w:rFonts w:ascii="Times New Roman" w:eastAsia="Times New Roman" w:hAnsi="Times New Roman" w:cs="Times New Roman"/>
          <w:sz w:val="28"/>
          <w:szCs w:val="28"/>
        </w:rPr>
        <w:t xml:space="preserve">Цифровая платформа разработана при участии сотрудников НГТУ НЭТИ: Олега Евгеньевича </w:t>
      </w:r>
      <w:proofErr w:type="spellStart"/>
      <w:r w:rsidRPr="006F65F9">
        <w:rPr>
          <w:rFonts w:ascii="Times New Roman" w:eastAsia="Times New Roman" w:hAnsi="Times New Roman" w:cs="Times New Roman"/>
          <w:sz w:val="28"/>
          <w:szCs w:val="28"/>
        </w:rPr>
        <w:t>Аврунева</w:t>
      </w:r>
      <w:proofErr w:type="spellEnd"/>
      <w:r w:rsidRPr="006F65F9">
        <w:rPr>
          <w:rFonts w:ascii="Times New Roman" w:eastAsia="Times New Roman" w:hAnsi="Times New Roman" w:cs="Times New Roman"/>
          <w:sz w:val="28"/>
          <w:szCs w:val="28"/>
        </w:rPr>
        <w:t xml:space="preserve">, директора центра информатизации НГТУ НЭТИ, Владимира Семеновича Тимофеева, доктора </w:t>
      </w:r>
      <w:proofErr w:type="spellStart"/>
      <w:r w:rsidRPr="006F65F9">
        <w:rPr>
          <w:rFonts w:ascii="Times New Roman" w:eastAsia="Times New Roman" w:hAnsi="Times New Roman" w:cs="Times New Roman"/>
          <w:sz w:val="28"/>
          <w:szCs w:val="28"/>
        </w:rPr>
        <w:t>техн</w:t>
      </w:r>
      <w:proofErr w:type="spellEnd"/>
      <w:r w:rsidRPr="006F65F9">
        <w:rPr>
          <w:rFonts w:ascii="Times New Roman" w:eastAsia="Times New Roman" w:hAnsi="Times New Roman" w:cs="Times New Roman"/>
          <w:sz w:val="28"/>
          <w:szCs w:val="28"/>
        </w:rPr>
        <w:t xml:space="preserve">. наук, доцента кафедры теоретической и прикладной информатики, и Алены Александровны Борисовой, доктора </w:t>
      </w:r>
      <w:proofErr w:type="spellStart"/>
      <w:r w:rsidRPr="006F65F9">
        <w:rPr>
          <w:rFonts w:ascii="Times New Roman" w:eastAsia="Times New Roman" w:hAnsi="Times New Roman" w:cs="Times New Roman"/>
          <w:sz w:val="28"/>
          <w:szCs w:val="28"/>
        </w:rPr>
        <w:t>экон</w:t>
      </w:r>
      <w:proofErr w:type="spellEnd"/>
      <w:r w:rsidRPr="006F65F9">
        <w:rPr>
          <w:rFonts w:ascii="Times New Roman" w:eastAsia="Times New Roman" w:hAnsi="Times New Roman" w:cs="Times New Roman"/>
          <w:sz w:val="28"/>
          <w:szCs w:val="28"/>
        </w:rPr>
        <w:t>. наук, доцента кафедры менеджмента. Также в разработке принимали участие специалисты министерства образования и министерства труда и социального развития региона. Благодаря внедрению системы значительно сокращаются трудозатраты участников взаимодействия, повышается точность и оперативность подготовки показателей кадровой потребности Новосибирской области за счет охвата максимального количества источников данных, отметили в правительстве.</w:t>
      </w:r>
    </w:p>
    <w:p w14:paraId="1E9B8BDF" w14:textId="77777777" w:rsidR="006F65F9" w:rsidRPr="006F65F9" w:rsidRDefault="006F65F9" w:rsidP="006F65F9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F65F9">
        <w:rPr>
          <w:rFonts w:ascii="Times New Roman" w:eastAsia="Times New Roman" w:hAnsi="Times New Roman" w:cs="Times New Roman"/>
          <w:sz w:val="28"/>
          <w:szCs w:val="28"/>
        </w:rPr>
        <w:t>В системе создано восемь цифровых сервисов и модулей, которые собирают данные в едином хранилище. Она дает возможность сделать выгрузку по профессиям и специальностям, уровням образования, видам экономической деятельности, наиболее востребованным профессиям. В прошлом году система прошла тестовый запуск и сделала прогноз потребности в кадрах на 2021—2027 гг., сформировала проект контрольных цифр приема, свела базу выпускников СПО с информацией о месте их проживания до поступления на обучение.</w:t>
      </w:r>
    </w:p>
    <w:p w14:paraId="373D155D" w14:textId="1BC6A6F6" w:rsidR="006F65F9" w:rsidRPr="006F65F9" w:rsidRDefault="006F65F9" w:rsidP="006F65F9">
      <w:pPr>
        <w:suppressAutoHyphens/>
        <w:spacing w:after="12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F65F9">
        <w:rPr>
          <w:rFonts w:ascii="Times New Roman" w:eastAsia="Times New Roman" w:hAnsi="Times New Roman" w:cs="Times New Roman"/>
          <w:sz w:val="28"/>
          <w:szCs w:val="28"/>
        </w:rPr>
        <w:t xml:space="preserve">Сейчас с помощью платформы завершился сбор информации от работодателей. По предварительным итогам, опрос охватил около 7 тыс. предприятий. Теперь идет загрузка и анализ статданных, данных по </w:t>
      </w:r>
      <w:proofErr w:type="spellStart"/>
      <w:r w:rsidRPr="006F65F9">
        <w:rPr>
          <w:rFonts w:ascii="Times New Roman" w:eastAsia="Times New Roman" w:hAnsi="Times New Roman" w:cs="Times New Roman"/>
          <w:sz w:val="28"/>
          <w:szCs w:val="28"/>
        </w:rPr>
        <w:t>инвестпроектам</w:t>
      </w:r>
      <w:proofErr w:type="spellEnd"/>
      <w:r w:rsidRPr="006F65F9">
        <w:rPr>
          <w:rFonts w:ascii="Times New Roman" w:eastAsia="Times New Roman" w:hAnsi="Times New Roman" w:cs="Times New Roman"/>
          <w:sz w:val="28"/>
          <w:szCs w:val="28"/>
        </w:rPr>
        <w:t>, ведомственной статистики. До 1 сентября 2021 г. с помощью платформы будет сформирован прогноз кадровой потребности в целом по экономике региона на 2022—2028 гг.</w:t>
      </w:r>
    </w:p>
    <w:p w14:paraId="11E865B8" w14:textId="1816A394" w:rsidR="0082392B" w:rsidRPr="0082392B" w:rsidRDefault="0082392B" w:rsidP="006F65F9">
      <w:pPr>
        <w:suppressAutoHyphens/>
        <w:spacing w:after="120" w:line="240" w:lineRule="auto"/>
        <w:rPr>
          <w:rFonts w:eastAsia="Calibri"/>
          <w:sz w:val="20"/>
          <w:szCs w:val="20"/>
          <w:lang w:val="ru-RU" w:eastAsia="en-US"/>
        </w:rPr>
      </w:pPr>
      <w:r w:rsidRPr="0082392B">
        <w:rPr>
          <w:rFonts w:eastAsia="Calibri"/>
          <w:sz w:val="20"/>
          <w:szCs w:val="20"/>
          <w:lang w:val="ru-RU" w:eastAsia="en-US"/>
        </w:rPr>
        <w:t>________________________________________________________________________________</w:t>
      </w:r>
    </w:p>
    <w:p w14:paraId="1B930675" w14:textId="77777777" w:rsidR="0082392B" w:rsidRPr="0082392B" w:rsidRDefault="0082392B" w:rsidP="0082392B">
      <w:pPr>
        <w:suppressAutoHyphens/>
        <w:spacing w:after="120" w:line="240" w:lineRule="auto"/>
        <w:rPr>
          <w:rFonts w:eastAsia="Calibri"/>
          <w:sz w:val="20"/>
          <w:szCs w:val="20"/>
          <w:lang w:val="ru-RU" w:eastAsia="en-US"/>
        </w:rPr>
      </w:pPr>
      <w:r w:rsidRPr="0082392B">
        <w:rPr>
          <w:rFonts w:eastAsia="Calibri"/>
          <w:sz w:val="20"/>
          <w:szCs w:val="20"/>
          <w:lang w:val="ru-RU" w:eastAsia="en-US"/>
        </w:rPr>
        <w:t>Для СМИ</w:t>
      </w:r>
    </w:p>
    <w:p w14:paraId="726B7C56" w14:textId="77777777" w:rsidR="0082392B" w:rsidRPr="0082392B" w:rsidRDefault="0082392B" w:rsidP="0082392B">
      <w:pPr>
        <w:suppressAutoHyphens/>
        <w:spacing w:line="240" w:lineRule="auto"/>
        <w:rPr>
          <w:rFonts w:eastAsia="Calibri"/>
          <w:color w:val="0000FF"/>
          <w:sz w:val="20"/>
          <w:szCs w:val="20"/>
          <w:u w:val="single"/>
          <w:lang w:val="ru-RU" w:eastAsia="en-US"/>
        </w:rPr>
      </w:pPr>
      <w:r w:rsidRPr="0082392B">
        <w:rPr>
          <w:rFonts w:eastAsia="Calibri"/>
          <w:color w:val="0000FF"/>
          <w:sz w:val="20"/>
          <w:szCs w:val="20"/>
          <w:lang w:val="ru-RU" w:eastAsia="en-US"/>
        </w:rPr>
        <w:t xml:space="preserve">Юрий Лобанов, пресс-секретарь, +7-923-143-50-65, </w:t>
      </w:r>
      <w:hyperlink r:id="rId5" w:history="1">
        <w:r w:rsidRPr="0082392B">
          <w:rPr>
            <w:rFonts w:eastAsia="Calibri"/>
            <w:color w:val="0000FF"/>
            <w:sz w:val="20"/>
            <w:szCs w:val="20"/>
            <w:u w:val="single"/>
            <w:lang w:val="ru-RU" w:eastAsia="en-US"/>
          </w:rPr>
          <w:t>is@nstu.ru</w:t>
        </w:r>
      </w:hyperlink>
    </w:p>
    <w:p w14:paraId="208DD42C" w14:textId="77777777" w:rsidR="0082392B" w:rsidRPr="0082392B" w:rsidRDefault="0082392B" w:rsidP="0082392B">
      <w:pPr>
        <w:suppressAutoHyphens/>
        <w:spacing w:after="120" w:line="240" w:lineRule="auto"/>
        <w:rPr>
          <w:rFonts w:eastAsia="Calibri"/>
          <w:lang w:val="ru-RU" w:eastAsia="en-US"/>
        </w:rPr>
      </w:pPr>
      <w:r w:rsidRPr="0082392B">
        <w:rPr>
          <w:rFonts w:eastAsia="Calibri"/>
          <w:lang w:val="ru-RU" w:eastAsia="en-US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2392B" w:rsidRPr="0082392B" w14:paraId="2CFD9866" w14:textId="77777777" w:rsidTr="000E0BC8">
        <w:tc>
          <w:tcPr>
            <w:tcW w:w="3190" w:type="dxa"/>
            <w:shd w:val="clear" w:color="auto" w:fill="auto"/>
          </w:tcPr>
          <w:p w14:paraId="7C11693B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13F629D1" wp14:editId="65AEF963">
                  <wp:extent cx="152400" cy="142875"/>
                  <wp:effectExtent l="0" t="0" r="0" b="0"/>
                  <wp:docPr id="2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42FF070D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04A2293B" wp14:editId="5C145CE0">
                  <wp:extent cx="152400" cy="152400"/>
                  <wp:effectExtent l="0" t="0" r="0" b="0"/>
                  <wp:docPr id="3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4CBE590F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143BF02B" wp14:editId="5A795F96">
                  <wp:extent cx="142875" cy="142875"/>
                  <wp:effectExtent l="0" t="0" r="0" b="0"/>
                  <wp:docPr id="4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3D6B7E66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7D54DFA5" wp14:editId="3C14BB32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5FDCE2BF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025E498E" wp14:editId="76387EA3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82392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705F19F1" wp14:editId="0B732485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5B4CC06E" wp14:editId="2A7F2C0E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37F3B578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6BC9E4BB" wp14:editId="3B58DD5C">
                  <wp:extent cx="142875" cy="152400"/>
                  <wp:effectExtent l="0" t="0" r="0" b="0"/>
                  <wp:docPr id="9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14:paraId="1B858EA5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5B30DCF9" wp14:editId="7C9A3264">
                  <wp:extent cx="152400" cy="142875"/>
                  <wp:effectExtent l="0" t="0" r="0" b="0"/>
                  <wp:docPr id="10" name="Рисунок 10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6DBDFF72" w14:textId="77777777" w:rsidR="0082392B" w:rsidRPr="0082392B" w:rsidRDefault="0082392B" w:rsidP="0082392B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82392B">
              <w:rPr>
                <w:rFonts w:eastAsia="Times New Roman"/>
                <w:noProof/>
                <w:sz w:val="20"/>
                <w:szCs w:val="20"/>
                <w:lang w:val="ru-RU"/>
              </w:rPr>
              <w:drawing>
                <wp:inline distT="0" distB="0" distL="0" distR="0" wp14:anchorId="428C22C9" wp14:editId="151F479F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82392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14:paraId="3AE14837" w14:textId="6C0B66FD" w:rsidR="0082392B" w:rsidRPr="0082392B" w:rsidRDefault="0082392B">
      <w:pPr>
        <w:spacing w:after="160" w:line="392" w:lineRule="auto"/>
        <w:rPr>
          <w:sz w:val="16"/>
          <w:szCs w:val="16"/>
        </w:rPr>
      </w:pPr>
    </w:p>
    <w:sectPr w:rsidR="0082392B" w:rsidRPr="0082392B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D1E"/>
    <w:rsid w:val="00037D1E"/>
    <w:rsid w:val="00104609"/>
    <w:rsid w:val="006F65F9"/>
    <w:rsid w:val="0082392B"/>
    <w:rsid w:val="00FB2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D4BAB"/>
  <w15:docId w15:val="{AEE030F0-4CBA-4466-AA32-B7AFB2EC4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2021-07-20T08:19:00Z</dcterms:created>
  <dcterms:modified xsi:type="dcterms:W3CDTF">2021-07-20T08:21:00Z</dcterms:modified>
</cp:coreProperties>
</file>