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61" w:rsidRDefault="00BB4C61" w:rsidP="00BB4C61">
      <w:pPr>
        <w:pStyle w:val="a4"/>
        <w:tabs>
          <w:tab w:val="clear" w:pos="4677"/>
          <w:tab w:val="clear" w:pos="9355"/>
          <w:tab w:val="left" w:pos="7500"/>
        </w:tabs>
      </w:pPr>
      <w:r>
        <w:rPr>
          <w:noProof/>
        </w:rPr>
        <w:drawing>
          <wp:inline distT="0" distB="0" distL="0" distR="0">
            <wp:extent cx="6296025" cy="981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C61" w:rsidRDefault="00BB4C61" w:rsidP="00BB4C61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BB4C61" w:rsidRDefault="00BB4C61" w:rsidP="00BB4C61">
      <w:pPr>
        <w:suppressAutoHyphens/>
        <w:spacing w:after="1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 xml:space="preserve"> ноября 2020 года</w:t>
      </w:r>
    </w:p>
    <w:p w:rsidR="00BB4C61" w:rsidRDefault="00BB4C61" w:rsidP="00BB4C61">
      <w:pPr>
        <w:suppressAutoHyphens/>
        <w:spacing w:after="1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Пресс-релиз</w:t>
      </w:r>
    </w:p>
    <w:p w:rsidR="00DA1B49" w:rsidRPr="00BB4C61" w:rsidRDefault="00BF1AB0" w:rsidP="00717138">
      <w:pPr>
        <w:jc w:val="both"/>
        <w:rPr>
          <w:rFonts w:ascii="Arial" w:hAnsi="Arial" w:cs="Arial"/>
          <w:b/>
          <w:sz w:val="28"/>
        </w:rPr>
      </w:pPr>
      <w:r w:rsidRPr="00BB4C61">
        <w:rPr>
          <w:rFonts w:ascii="Arial" w:hAnsi="Arial" w:cs="Arial"/>
          <w:b/>
          <w:sz w:val="28"/>
        </w:rPr>
        <w:t>Работа студентки НГТУ НЭТИ поможет повысить эффективность</w:t>
      </w:r>
      <w:r w:rsidR="00DA1B49" w:rsidRPr="00BB4C61">
        <w:rPr>
          <w:rFonts w:ascii="Arial" w:hAnsi="Arial" w:cs="Arial"/>
          <w:b/>
          <w:sz w:val="28"/>
        </w:rPr>
        <w:t xml:space="preserve"> линейных</w:t>
      </w:r>
      <w:r w:rsidRPr="00BB4C61">
        <w:rPr>
          <w:rFonts w:ascii="Arial" w:hAnsi="Arial" w:cs="Arial"/>
          <w:b/>
          <w:sz w:val="28"/>
        </w:rPr>
        <w:t xml:space="preserve"> ускорителей</w:t>
      </w:r>
      <w:r w:rsidR="00DA1B49" w:rsidRPr="00BB4C61">
        <w:rPr>
          <w:rFonts w:ascii="Arial" w:hAnsi="Arial" w:cs="Arial"/>
          <w:b/>
          <w:sz w:val="28"/>
        </w:rPr>
        <w:t xml:space="preserve"> электронов</w:t>
      </w:r>
    </w:p>
    <w:p w:rsidR="00DA1B49" w:rsidRPr="00BB4C61" w:rsidRDefault="00DA1B49" w:rsidP="007A11FA">
      <w:pPr>
        <w:jc w:val="both"/>
        <w:rPr>
          <w:rFonts w:ascii="Arial" w:hAnsi="Arial" w:cs="Arial"/>
          <w:b/>
          <w:color w:val="000000" w:themeColor="text1"/>
        </w:rPr>
      </w:pPr>
      <w:r w:rsidRPr="00BB4C61">
        <w:rPr>
          <w:rFonts w:ascii="Arial" w:hAnsi="Arial" w:cs="Arial"/>
          <w:b/>
          <w:color w:val="000000" w:themeColor="text1"/>
        </w:rPr>
        <w:t xml:space="preserve">Линейные </w:t>
      </w:r>
      <w:r w:rsidR="00D43207" w:rsidRPr="00BB4C61">
        <w:rPr>
          <w:rFonts w:ascii="Arial" w:hAnsi="Arial" w:cs="Arial"/>
          <w:b/>
          <w:color w:val="000000" w:themeColor="text1"/>
        </w:rPr>
        <w:t>СВЧ</w:t>
      </w:r>
      <w:r w:rsidR="00437714">
        <w:rPr>
          <w:rFonts w:ascii="Arial" w:hAnsi="Arial" w:cs="Arial"/>
          <w:b/>
          <w:color w:val="000000" w:themeColor="text1"/>
        </w:rPr>
        <w:t>-</w:t>
      </w:r>
      <w:r w:rsidRPr="00BB4C61">
        <w:rPr>
          <w:rFonts w:ascii="Arial" w:hAnsi="Arial" w:cs="Arial"/>
          <w:b/>
          <w:color w:val="000000" w:themeColor="text1"/>
        </w:rPr>
        <w:t xml:space="preserve">ускорители электронов используются в разных сферах деятельности: начиная </w:t>
      </w:r>
      <w:r w:rsidR="001066BE">
        <w:rPr>
          <w:rFonts w:ascii="Arial" w:hAnsi="Arial" w:cs="Arial"/>
          <w:b/>
          <w:color w:val="000000" w:themeColor="text1"/>
        </w:rPr>
        <w:t>с</w:t>
      </w:r>
      <w:r w:rsidRPr="00BB4C61">
        <w:rPr>
          <w:rFonts w:ascii="Arial" w:hAnsi="Arial" w:cs="Arial"/>
          <w:b/>
          <w:color w:val="000000" w:themeColor="text1"/>
        </w:rPr>
        <w:t xml:space="preserve"> промышленности и медицины, заканчивая коллайдерами и источниками синхротронного излучения. Од</w:t>
      </w:r>
      <w:r w:rsidR="00D832D3" w:rsidRPr="00BB4C61">
        <w:rPr>
          <w:rFonts w:ascii="Arial" w:hAnsi="Arial" w:cs="Arial"/>
          <w:b/>
          <w:color w:val="000000" w:themeColor="text1"/>
        </w:rPr>
        <w:t>ин</w:t>
      </w:r>
      <w:r w:rsidRPr="00BB4C61">
        <w:rPr>
          <w:rFonts w:ascii="Arial" w:hAnsi="Arial" w:cs="Arial"/>
          <w:b/>
          <w:color w:val="000000" w:themeColor="text1"/>
        </w:rPr>
        <w:t xml:space="preserve"> из ключевых показателей эффективности любого линейного ускорителя – малые потери частиц в процессе ускорения.</w:t>
      </w:r>
      <w:r w:rsidRPr="00BB4C61">
        <w:rPr>
          <w:rFonts w:ascii="Arial" w:hAnsi="Arial" w:cs="Arial"/>
          <w:b/>
        </w:rPr>
        <w:t xml:space="preserve"> С целью увеличения данного показателя специалисты Института ядерной физики им. Г. И. Будкера СО РАН (ИЯФ СО РАН) разработали согласующую секцию для предварительного ускорения и группировки нерелятивистского пучка. Такие секции можно использовать с разными типами регулярных ускоряющих структур. По предварительным расчетам использование этой секции позволит увеличить токопрохождение до значений не менее </w:t>
      </w:r>
      <w:r w:rsidR="00DF7DDB" w:rsidRPr="00BB4C61">
        <w:rPr>
          <w:rFonts w:ascii="Arial" w:hAnsi="Arial" w:cs="Arial"/>
          <w:b/>
        </w:rPr>
        <w:t>85</w:t>
      </w:r>
      <w:r w:rsidR="001066BE">
        <w:rPr>
          <w:rFonts w:ascii="Arial" w:hAnsi="Arial" w:cs="Arial"/>
          <w:b/>
        </w:rPr>
        <w:t> </w:t>
      </w:r>
      <w:r w:rsidRPr="00BB4C61">
        <w:rPr>
          <w:rFonts w:ascii="Arial" w:hAnsi="Arial" w:cs="Arial"/>
          <w:b/>
        </w:rPr>
        <w:t>%, что является очень высоким. Полученные результаты были представлены на международном салоне инноваций и изобретений «Новое время», по итогам которого работа магистранта ФТФ НГТУ</w:t>
      </w:r>
      <w:r w:rsidR="00653C2A" w:rsidRPr="00BB4C61">
        <w:rPr>
          <w:rFonts w:ascii="Arial" w:hAnsi="Arial" w:cs="Arial"/>
          <w:b/>
        </w:rPr>
        <w:t xml:space="preserve"> НЭТИ</w:t>
      </w:r>
      <w:r w:rsidRPr="00BB4C61">
        <w:rPr>
          <w:rFonts w:ascii="Arial" w:hAnsi="Arial" w:cs="Arial"/>
          <w:b/>
        </w:rPr>
        <w:t>, старшего лаборанта ИЯФ СО РАН Кристины Гришиной удостоилась приза журналистских симпатий.</w:t>
      </w:r>
    </w:p>
    <w:p w:rsidR="00DF7DDB" w:rsidRPr="00BB4C61" w:rsidRDefault="00DF7DDB" w:rsidP="007A11FA">
      <w:pPr>
        <w:jc w:val="both"/>
        <w:rPr>
          <w:rFonts w:ascii="Arial" w:hAnsi="Arial" w:cs="Arial"/>
          <w:bCs/>
        </w:rPr>
      </w:pPr>
      <w:r w:rsidRPr="00BB4C61">
        <w:rPr>
          <w:rFonts w:ascii="Arial" w:hAnsi="Arial" w:cs="Arial"/>
          <w:bCs/>
        </w:rPr>
        <w:t xml:space="preserve">Ускорение заряженных частиц происходит под действием электрического поля в специальных резонансных ячейках, в которых данное поле формируется и запасается. Если электроны уже имеют большие значения кинетической энергии (релятивистские), то процесс ускорения можно проводить в </w:t>
      </w:r>
      <w:r w:rsidR="00832325" w:rsidRPr="00BB4C61">
        <w:rPr>
          <w:rFonts w:ascii="Arial" w:hAnsi="Arial" w:cs="Arial"/>
          <w:bCs/>
        </w:rPr>
        <w:t xml:space="preserve">одинаковых </w:t>
      </w:r>
      <w:r w:rsidRPr="00BB4C61">
        <w:rPr>
          <w:rFonts w:ascii="Arial" w:hAnsi="Arial" w:cs="Arial"/>
          <w:bCs/>
        </w:rPr>
        <w:t>ячейках без потерь частиц</w:t>
      </w:r>
      <w:r w:rsidR="00D43207" w:rsidRPr="00BB4C61">
        <w:rPr>
          <w:rFonts w:ascii="Arial" w:hAnsi="Arial" w:cs="Arial"/>
          <w:bCs/>
        </w:rPr>
        <w:t>, формируя из них регулярные ускоряющие структуры</w:t>
      </w:r>
      <w:r w:rsidR="00CB0A12" w:rsidRPr="00BB4C61">
        <w:rPr>
          <w:rFonts w:ascii="Arial" w:hAnsi="Arial" w:cs="Arial"/>
          <w:bCs/>
        </w:rPr>
        <w:t>. Это</w:t>
      </w:r>
      <w:r w:rsidR="00E8303C" w:rsidRPr="00BB4C61">
        <w:rPr>
          <w:rFonts w:ascii="Arial" w:hAnsi="Arial" w:cs="Arial"/>
          <w:bCs/>
        </w:rPr>
        <w:t xml:space="preserve"> </w:t>
      </w:r>
      <w:r w:rsidRPr="00BB4C61">
        <w:rPr>
          <w:rFonts w:ascii="Arial" w:hAnsi="Arial" w:cs="Arial"/>
          <w:bCs/>
        </w:rPr>
        <w:t xml:space="preserve">значительно облегчает изготовление ускорителя. При этом в самом начале формирования электронного пучка энергия </w:t>
      </w:r>
      <w:r w:rsidR="00CB0A12" w:rsidRPr="00BB4C61">
        <w:rPr>
          <w:rFonts w:ascii="Arial" w:hAnsi="Arial" w:cs="Arial"/>
          <w:bCs/>
        </w:rPr>
        <w:t xml:space="preserve">частиц </w:t>
      </w:r>
      <w:r w:rsidRPr="00BB4C61">
        <w:rPr>
          <w:rFonts w:ascii="Arial" w:hAnsi="Arial" w:cs="Arial"/>
          <w:bCs/>
        </w:rPr>
        <w:t xml:space="preserve">не бывает значительной. В этом случае ускорение в таких регулярных </w:t>
      </w:r>
      <w:r w:rsidR="00D43207" w:rsidRPr="00BB4C61">
        <w:rPr>
          <w:rFonts w:ascii="Arial" w:hAnsi="Arial" w:cs="Arial"/>
          <w:bCs/>
        </w:rPr>
        <w:t>структурах</w:t>
      </w:r>
      <w:r w:rsidRPr="00BB4C61">
        <w:rPr>
          <w:rFonts w:ascii="Arial" w:hAnsi="Arial" w:cs="Arial"/>
          <w:bCs/>
        </w:rPr>
        <w:t xml:space="preserve"> не будет оптимальным, а будет сопровождаться большими потерями электронов. В итоге количество ускоренных частиц может</w:t>
      </w:r>
      <w:r w:rsidR="00CB0A12" w:rsidRPr="00BB4C61">
        <w:rPr>
          <w:rFonts w:ascii="Arial" w:hAnsi="Arial" w:cs="Arial"/>
          <w:bCs/>
        </w:rPr>
        <w:t xml:space="preserve"> составить около</w:t>
      </w:r>
      <w:r w:rsidRPr="00BB4C61">
        <w:rPr>
          <w:rFonts w:ascii="Arial" w:hAnsi="Arial" w:cs="Arial"/>
          <w:bCs/>
        </w:rPr>
        <w:t xml:space="preserve"> 30</w:t>
      </w:r>
      <w:r w:rsidR="00C22327">
        <w:rPr>
          <w:rFonts w:ascii="Arial" w:hAnsi="Arial" w:cs="Arial"/>
          <w:bCs/>
        </w:rPr>
        <w:t> </w:t>
      </w:r>
      <w:r w:rsidRPr="00BB4C61">
        <w:rPr>
          <w:rFonts w:ascii="Arial" w:hAnsi="Arial" w:cs="Arial"/>
          <w:bCs/>
        </w:rPr>
        <w:t xml:space="preserve">% от изначального числа. </w:t>
      </w:r>
    </w:p>
    <w:p w:rsidR="007A11FA" w:rsidRPr="00BB4C61" w:rsidRDefault="001753FC" w:rsidP="004C41C2">
      <w:pPr>
        <w:jc w:val="both"/>
        <w:rPr>
          <w:rFonts w:ascii="Arial" w:hAnsi="Arial" w:cs="Arial"/>
          <w:strike/>
          <w:color w:val="FF0000"/>
        </w:rPr>
      </w:pPr>
      <w:r w:rsidRPr="00BB4C61">
        <w:rPr>
          <w:rFonts w:ascii="Arial" w:hAnsi="Arial" w:cs="Arial"/>
        </w:rPr>
        <w:t>ИЯФ СО РАН имеет большой опыт разработки и производства различных</w:t>
      </w:r>
      <w:r w:rsidR="006E3788" w:rsidRPr="00BB4C61">
        <w:rPr>
          <w:rFonts w:ascii="Arial" w:hAnsi="Arial" w:cs="Arial"/>
        </w:rPr>
        <w:t xml:space="preserve"> типов</w:t>
      </w:r>
      <w:r w:rsidR="00D43207" w:rsidRPr="00BB4C61">
        <w:rPr>
          <w:rFonts w:ascii="Arial" w:hAnsi="Arial" w:cs="Arial"/>
        </w:rPr>
        <w:t xml:space="preserve"> регулярных ускоряющих структур</w:t>
      </w:r>
      <w:r w:rsidR="00832325" w:rsidRPr="00BB4C61">
        <w:rPr>
          <w:rFonts w:ascii="Arial" w:hAnsi="Arial" w:cs="Arial"/>
        </w:rPr>
        <w:t xml:space="preserve">. </w:t>
      </w:r>
      <w:r w:rsidRPr="00BB4C61">
        <w:rPr>
          <w:rFonts w:ascii="Arial" w:hAnsi="Arial" w:cs="Arial"/>
        </w:rPr>
        <w:t>Недавно было предложено</w:t>
      </w:r>
      <w:r w:rsidR="00D43207" w:rsidRPr="00BB4C61">
        <w:rPr>
          <w:rFonts w:ascii="Arial" w:hAnsi="Arial" w:cs="Arial"/>
        </w:rPr>
        <w:t>, используя</w:t>
      </w:r>
      <w:r w:rsidR="00CB0A12" w:rsidRPr="00BB4C61">
        <w:rPr>
          <w:rFonts w:ascii="Arial" w:hAnsi="Arial" w:cs="Arial"/>
        </w:rPr>
        <w:t xml:space="preserve"> этот</w:t>
      </w:r>
      <w:r w:rsidR="00D43207" w:rsidRPr="00BB4C61">
        <w:rPr>
          <w:rFonts w:ascii="Arial" w:hAnsi="Arial" w:cs="Arial"/>
        </w:rPr>
        <w:t xml:space="preserve"> опыт, разработать устройство, которое позволи</w:t>
      </w:r>
      <w:r w:rsidR="00E8303C" w:rsidRPr="00BB4C61">
        <w:rPr>
          <w:rFonts w:ascii="Arial" w:hAnsi="Arial" w:cs="Arial"/>
        </w:rPr>
        <w:t xml:space="preserve">т </w:t>
      </w:r>
      <w:r w:rsidR="00D43207" w:rsidRPr="00BB4C61">
        <w:rPr>
          <w:rFonts w:ascii="Arial" w:hAnsi="Arial" w:cs="Arial"/>
        </w:rPr>
        <w:t>без потерь ускорять электроны, начальная энергия которых мала. Тем самым можно будет повысить эффективность ускорения уже имеющегося в ИЯФ СО РАН линейного СВЧ</w:t>
      </w:r>
      <w:r w:rsidR="00E6139F">
        <w:rPr>
          <w:rFonts w:ascii="Arial" w:hAnsi="Arial" w:cs="Arial"/>
        </w:rPr>
        <w:t>-</w:t>
      </w:r>
      <w:r w:rsidR="00D43207" w:rsidRPr="00BB4C61">
        <w:rPr>
          <w:rFonts w:ascii="Arial" w:hAnsi="Arial" w:cs="Arial"/>
        </w:rPr>
        <w:t>ускорителя, который</w:t>
      </w:r>
      <w:r w:rsidR="00B72888" w:rsidRPr="00BB4C61">
        <w:rPr>
          <w:rFonts w:ascii="Arial" w:hAnsi="Arial" w:cs="Arial"/>
        </w:rPr>
        <w:t xml:space="preserve"> используе</w:t>
      </w:r>
      <w:r w:rsidR="00D43207" w:rsidRPr="00BB4C61">
        <w:rPr>
          <w:rFonts w:ascii="Arial" w:hAnsi="Arial" w:cs="Arial"/>
        </w:rPr>
        <w:t>тся для инжекции заряженных частиц в коллайдеры ВЭПП-4 и ВЭПП-2000</w:t>
      </w:r>
      <w:r w:rsidR="00CB0A12" w:rsidRPr="00BB4C61">
        <w:rPr>
          <w:rFonts w:ascii="Arial" w:hAnsi="Arial" w:cs="Arial"/>
        </w:rPr>
        <w:t>. Кроме того, эта технология может быть полезна для создания</w:t>
      </w:r>
      <w:r w:rsidR="00D43207" w:rsidRPr="00BB4C61">
        <w:rPr>
          <w:rFonts w:ascii="Arial" w:hAnsi="Arial" w:cs="Arial"/>
        </w:rPr>
        <w:t xml:space="preserve">, </w:t>
      </w:r>
      <w:r w:rsidR="007E31A1" w:rsidRPr="00BB4C61">
        <w:rPr>
          <w:rFonts w:ascii="Arial" w:hAnsi="Arial" w:cs="Arial"/>
        </w:rPr>
        <w:t xml:space="preserve">таких </w:t>
      </w:r>
      <w:r w:rsidR="00D43207" w:rsidRPr="00BB4C61">
        <w:rPr>
          <w:rFonts w:ascii="Arial" w:hAnsi="Arial" w:cs="Arial"/>
        </w:rPr>
        <w:t>ускорител</w:t>
      </w:r>
      <w:r w:rsidR="00CB0A12" w:rsidRPr="00BB4C61">
        <w:rPr>
          <w:rFonts w:ascii="Arial" w:hAnsi="Arial" w:cs="Arial"/>
        </w:rPr>
        <w:t>ей</w:t>
      </w:r>
      <w:r w:rsidR="00D43207" w:rsidRPr="00BB4C61">
        <w:rPr>
          <w:rFonts w:ascii="Arial" w:hAnsi="Arial" w:cs="Arial"/>
        </w:rPr>
        <w:t xml:space="preserve"> </w:t>
      </w:r>
      <w:r w:rsidR="00412F77">
        <w:rPr>
          <w:rFonts w:ascii="Arial" w:hAnsi="Arial" w:cs="Arial"/>
        </w:rPr>
        <w:t xml:space="preserve">в </w:t>
      </w:r>
      <w:r w:rsidR="00D43207" w:rsidRPr="005C25BA">
        <w:rPr>
          <w:rFonts w:ascii="Arial" w:hAnsi="Arial" w:cs="Arial"/>
        </w:rPr>
        <w:t>промышленности</w:t>
      </w:r>
      <w:r w:rsidR="00D43207" w:rsidRPr="00455DB6">
        <w:rPr>
          <w:rFonts w:ascii="Arial" w:hAnsi="Arial" w:cs="Arial"/>
          <w:i/>
        </w:rPr>
        <w:t>,</w:t>
      </w:r>
      <w:r w:rsidR="00455DB6" w:rsidRPr="00455DB6">
        <w:rPr>
          <w:rFonts w:ascii="Arial" w:hAnsi="Arial" w:cs="Arial"/>
          <w:i/>
        </w:rPr>
        <w:t xml:space="preserve"> </w:t>
      </w:r>
      <w:r w:rsidR="007E31A1" w:rsidRPr="00BB4C61">
        <w:rPr>
          <w:rFonts w:ascii="Arial" w:hAnsi="Arial" w:cs="Arial"/>
        </w:rPr>
        <w:t>для которых</w:t>
      </w:r>
      <w:r w:rsidR="00D43207" w:rsidRPr="00BB4C61">
        <w:rPr>
          <w:rFonts w:ascii="Arial" w:hAnsi="Arial" w:cs="Arial"/>
        </w:rPr>
        <w:t xml:space="preserve"> данный показатель имеет особое значение</w:t>
      </w:r>
      <w:r w:rsidR="00B72888" w:rsidRPr="00BB4C61">
        <w:rPr>
          <w:rFonts w:ascii="Arial" w:hAnsi="Arial" w:cs="Arial"/>
        </w:rPr>
        <w:t xml:space="preserve">, </w:t>
      </w:r>
      <w:r w:rsidR="007E31A1" w:rsidRPr="00BB4C61">
        <w:rPr>
          <w:rFonts w:ascii="Arial" w:hAnsi="Arial" w:cs="Arial"/>
        </w:rPr>
        <w:t xml:space="preserve">а также </w:t>
      </w:r>
      <w:r w:rsidR="00B72888" w:rsidRPr="00BB4C61">
        <w:rPr>
          <w:rFonts w:ascii="Arial" w:hAnsi="Arial" w:cs="Arial"/>
        </w:rPr>
        <w:t xml:space="preserve">для </w:t>
      </w:r>
      <w:r w:rsidR="007E31A1" w:rsidRPr="00BB4C61">
        <w:rPr>
          <w:rFonts w:ascii="Arial" w:hAnsi="Arial" w:cs="Arial"/>
        </w:rPr>
        <w:t xml:space="preserve">реализации </w:t>
      </w:r>
      <w:r w:rsidR="00B72888" w:rsidRPr="00BB4C61">
        <w:rPr>
          <w:rFonts w:ascii="Arial" w:hAnsi="Arial" w:cs="Arial"/>
        </w:rPr>
        <w:t>будущих проектов института</w:t>
      </w:r>
      <w:r w:rsidR="00D43207" w:rsidRPr="00BB4C61">
        <w:rPr>
          <w:rFonts w:ascii="Arial" w:hAnsi="Arial" w:cs="Arial"/>
        </w:rPr>
        <w:t xml:space="preserve">. </w:t>
      </w:r>
      <w:r w:rsidR="00A223B8" w:rsidRPr="00BB4C61">
        <w:rPr>
          <w:rFonts w:ascii="Arial" w:hAnsi="Arial" w:cs="Arial"/>
        </w:rPr>
        <w:t>Д</w:t>
      </w:r>
      <w:r w:rsidR="007A11FA" w:rsidRPr="00BB4C61">
        <w:rPr>
          <w:rFonts w:ascii="Arial" w:hAnsi="Arial" w:cs="Arial"/>
        </w:rPr>
        <w:t>ля уменьшения потерь</w:t>
      </w:r>
      <w:r w:rsidR="004C41C2" w:rsidRPr="00BB4C61">
        <w:rPr>
          <w:rFonts w:ascii="Arial" w:hAnsi="Arial" w:cs="Arial"/>
        </w:rPr>
        <w:t xml:space="preserve"> частиц</w:t>
      </w:r>
      <w:r w:rsidR="00F22C38" w:rsidRPr="00BB4C61">
        <w:rPr>
          <w:rFonts w:ascii="Arial" w:hAnsi="Arial" w:cs="Arial"/>
        </w:rPr>
        <w:t xml:space="preserve"> </w:t>
      </w:r>
      <w:r w:rsidR="00D55266" w:rsidRPr="00BB4C61">
        <w:rPr>
          <w:rFonts w:ascii="Arial" w:hAnsi="Arial" w:cs="Arial"/>
        </w:rPr>
        <w:t xml:space="preserve">сотрудники </w:t>
      </w:r>
      <w:r w:rsidR="007E31A1" w:rsidRPr="00BB4C61">
        <w:rPr>
          <w:rFonts w:ascii="Arial" w:hAnsi="Arial" w:cs="Arial"/>
        </w:rPr>
        <w:t xml:space="preserve">ИЯФ СО РАН </w:t>
      </w:r>
      <w:r w:rsidR="007A11FA" w:rsidRPr="00BB4C61">
        <w:rPr>
          <w:rFonts w:ascii="Arial" w:hAnsi="Arial" w:cs="Arial"/>
        </w:rPr>
        <w:t xml:space="preserve">ведут исследования </w:t>
      </w:r>
      <w:r w:rsidR="0083033B" w:rsidRPr="00BB4C61">
        <w:rPr>
          <w:rFonts w:ascii="Arial" w:hAnsi="Arial" w:cs="Arial"/>
        </w:rPr>
        <w:t>непериодических</w:t>
      </w:r>
      <w:r w:rsidR="007A11FA" w:rsidRPr="00BB4C61">
        <w:rPr>
          <w:rFonts w:ascii="Arial" w:hAnsi="Arial" w:cs="Arial"/>
        </w:rPr>
        <w:t xml:space="preserve"> структур, ранее не применявшихся </w:t>
      </w:r>
      <w:r w:rsidR="004C41C2" w:rsidRPr="00BB4C61">
        <w:rPr>
          <w:rFonts w:ascii="Arial" w:hAnsi="Arial" w:cs="Arial"/>
        </w:rPr>
        <w:t>в институте</w:t>
      </w:r>
      <w:r w:rsidR="007A11FA" w:rsidRPr="00BB4C61">
        <w:rPr>
          <w:rFonts w:ascii="Arial" w:hAnsi="Arial" w:cs="Arial"/>
        </w:rPr>
        <w:t>.</w:t>
      </w:r>
      <w:r w:rsidR="007A11FA" w:rsidRPr="00BB4C61">
        <w:rPr>
          <w:rFonts w:ascii="Arial" w:hAnsi="Arial" w:cs="Arial"/>
          <w:b/>
        </w:rPr>
        <w:t xml:space="preserve"> </w:t>
      </w:r>
      <w:r w:rsidR="00C93957" w:rsidRPr="00BB4C61">
        <w:rPr>
          <w:rFonts w:ascii="Arial" w:hAnsi="Arial" w:cs="Arial"/>
          <w:bCs/>
        </w:rPr>
        <w:t xml:space="preserve">В ходе этих работ были проведены расчеты, </w:t>
      </w:r>
      <w:r w:rsidR="007A11FA" w:rsidRPr="00BB4C61">
        <w:rPr>
          <w:rFonts w:ascii="Arial" w:hAnsi="Arial" w:cs="Arial"/>
        </w:rPr>
        <w:t xml:space="preserve">по предварительным результатам которых можно </w:t>
      </w:r>
      <w:r w:rsidR="00E11336" w:rsidRPr="00BB4C61">
        <w:rPr>
          <w:rFonts w:ascii="Arial" w:hAnsi="Arial" w:cs="Arial"/>
        </w:rPr>
        <w:t>получить величину прохож</w:t>
      </w:r>
      <w:r w:rsidR="006E3788" w:rsidRPr="00BB4C61">
        <w:rPr>
          <w:rFonts w:ascii="Arial" w:hAnsi="Arial" w:cs="Arial"/>
        </w:rPr>
        <w:t>д</w:t>
      </w:r>
      <w:r w:rsidR="00E11336" w:rsidRPr="00BB4C61">
        <w:rPr>
          <w:rFonts w:ascii="Arial" w:hAnsi="Arial" w:cs="Arial"/>
        </w:rPr>
        <w:t>ения</w:t>
      </w:r>
      <w:r w:rsidR="006E3788" w:rsidRPr="00BB4C61">
        <w:rPr>
          <w:rFonts w:ascii="Arial" w:hAnsi="Arial" w:cs="Arial"/>
        </w:rPr>
        <w:t xml:space="preserve"> тока пучка</w:t>
      </w:r>
      <w:r w:rsidR="00E11336" w:rsidRPr="00BB4C61">
        <w:rPr>
          <w:rFonts w:ascii="Arial" w:hAnsi="Arial" w:cs="Arial"/>
        </w:rPr>
        <w:t xml:space="preserve"> </w:t>
      </w:r>
      <w:r w:rsidR="00832325" w:rsidRPr="00BB4C61">
        <w:rPr>
          <w:rFonts w:ascii="Arial" w:hAnsi="Arial" w:cs="Arial"/>
        </w:rPr>
        <w:t xml:space="preserve">до значений </w:t>
      </w:r>
      <w:r w:rsidR="002711D0" w:rsidRPr="00BB4C61">
        <w:rPr>
          <w:rFonts w:ascii="Arial" w:hAnsi="Arial" w:cs="Arial"/>
        </w:rPr>
        <w:t xml:space="preserve">не менее </w:t>
      </w:r>
      <w:r w:rsidR="00DF7DDB" w:rsidRPr="00BB4C61">
        <w:rPr>
          <w:rFonts w:ascii="Arial" w:hAnsi="Arial" w:cs="Arial"/>
        </w:rPr>
        <w:t>85</w:t>
      </w:r>
      <w:r w:rsidR="0085542F">
        <w:rPr>
          <w:rFonts w:ascii="Arial" w:hAnsi="Arial" w:cs="Arial"/>
        </w:rPr>
        <w:t> </w:t>
      </w:r>
      <w:r w:rsidR="007A11FA" w:rsidRPr="00BB4C61">
        <w:rPr>
          <w:rFonts w:ascii="Arial" w:hAnsi="Arial" w:cs="Arial"/>
        </w:rPr>
        <w:t>%</w:t>
      </w:r>
      <w:r w:rsidR="0083033B" w:rsidRPr="00BB4C61">
        <w:rPr>
          <w:rFonts w:ascii="Arial" w:hAnsi="Arial" w:cs="Arial"/>
        </w:rPr>
        <w:t>.</w:t>
      </w:r>
      <w:r w:rsidR="00640AD7" w:rsidRPr="00BB4C61">
        <w:rPr>
          <w:rFonts w:ascii="Arial" w:hAnsi="Arial" w:cs="Arial"/>
        </w:rPr>
        <w:t xml:space="preserve"> </w:t>
      </w:r>
    </w:p>
    <w:p w:rsidR="002C1890" w:rsidRPr="00BB4C61" w:rsidRDefault="007A11FA" w:rsidP="007A11FA">
      <w:pPr>
        <w:jc w:val="both"/>
        <w:rPr>
          <w:rFonts w:ascii="Arial" w:hAnsi="Arial" w:cs="Arial"/>
        </w:rPr>
      </w:pPr>
      <w:r w:rsidRPr="00BB4C61">
        <w:rPr>
          <w:rFonts w:ascii="Arial" w:hAnsi="Arial" w:cs="Arial"/>
        </w:rPr>
        <w:t>«Для</w:t>
      </w:r>
      <w:r w:rsidR="00D43207" w:rsidRPr="00BB4C61">
        <w:rPr>
          <w:rFonts w:ascii="Arial" w:hAnsi="Arial" w:cs="Arial"/>
        </w:rPr>
        <w:t xml:space="preserve"> многих </w:t>
      </w:r>
      <w:r w:rsidR="00015F24" w:rsidRPr="00BB4C61">
        <w:rPr>
          <w:rFonts w:ascii="Arial" w:hAnsi="Arial" w:cs="Arial"/>
        </w:rPr>
        <w:t xml:space="preserve">линейных </w:t>
      </w:r>
      <w:r w:rsidR="00D43207" w:rsidRPr="00BB4C61">
        <w:rPr>
          <w:rFonts w:ascii="Arial" w:hAnsi="Arial" w:cs="Arial"/>
        </w:rPr>
        <w:t>СВЧ</w:t>
      </w:r>
      <w:r w:rsidR="00437714">
        <w:rPr>
          <w:rFonts w:ascii="Arial" w:hAnsi="Arial" w:cs="Arial"/>
        </w:rPr>
        <w:t>-</w:t>
      </w:r>
      <w:r w:rsidRPr="00BB4C61">
        <w:rPr>
          <w:rFonts w:ascii="Arial" w:hAnsi="Arial" w:cs="Arial"/>
        </w:rPr>
        <w:t>ускорителей необходима большая импульсная</w:t>
      </w:r>
      <w:r w:rsidR="00541911" w:rsidRPr="00BB4C61">
        <w:rPr>
          <w:rFonts w:ascii="Arial" w:hAnsi="Arial" w:cs="Arial"/>
        </w:rPr>
        <w:t xml:space="preserve"> или средняя мощность в пучке, </w:t>
      </w:r>
      <w:r w:rsidR="00015F24" w:rsidRPr="00BB4C61">
        <w:rPr>
          <w:rFonts w:ascii="Arial" w:hAnsi="Arial" w:cs="Arial"/>
        </w:rPr>
        <w:t>а</w:t>
      </w:r>
      <w:r w:rsidRPr="00BB4C61">
        <w:rPr>
          <w:rFonts w:ascii="Arial" w:hAnsi="Arial" w:cs="Arial"/>
        </w:rPr>
        <w:t xml:space="preserve"> импульсные токи 0,1–2 А,</w:t>
      </w:r>
      <w:r w:rsidRPr="0085542F">
        <w:rPr>
          <w:rFonts w:ascii="Arial" w:hAnsi="Arial" w:cs="Arial"/>
        </w:rPr>
        <w:t xml:space="preserve"> </w:t>
      </w:r>
      <w:r w:rsidRPr="00BB4C61">
        <w:rPr>
          <w:rFonts w:ascii="Arial" w:hAnsi="Arial" w:cs="Arial"/>
        </w:rPr>
        <w:t xml:space="preserve">– поясняет магистрант ФТФ НГТУ Кристина </w:t>
      </w:r>
      <w:r w:rsidRPr="00BB4C61">
        <w:rPr>
          <w:rFonts w:ascii="Arial" w:hAnsi="Arial" w:cs="Arial"/>
        </w:rPr>
        <w:lastRenderedPageBreak/>
        <w:t xml:space="preserve">Гришина. – Моя работа заключается в создании согласующей секции, которая нерелятивистский непрерывный пучок преобразует в последовательность </w:t>
      </w:r>
      <w:r w:rsidR="00362B8B" w:rsidRPr="00BB4C61">
        <w:rPr>
          <w:rFonts w:ascii="Arial" w:hAnsi="Arial" w:cs="Arial"/>
        </w:rPr>
        <w:t>сгустков</w:t>
      </w:r>
      <w:r w:rsidR="00947A88" w:rsidRPr="00BB4C61">
        <w:rPr>
          <w:rFonts w:ascii="Arial" w:hAnsi="Arial" w:cs="Arial"/>
        </w:rPr>
        <w:t xml:space="preserve"> </w:t>
      </w:r>
      <w:r w:rsidRPr="00BB4C61">
        <w:rPr>
          <w:rFonts w:ascii="Arial" w:hAnsi="Arial" w:cs="Arial"/>
        </w:rPr>
        <w:t>с энергией около 1 МэВ</w:t>
      </w:r>
      <w:r w:rsidR="00015F24" w:rsidRPr="00BB4C61">
        <w:rPr>
          <w:rFonts w:ascii="Arial" w:hAnsi="Arial" w:cs="Arial"/>
        </w:rPr>
        <w:t>, после чего можно применять регулярные ускоряющие структуры без потерь частиц</w:t>
      </w:r>
      <w:r w:rsidRPr="00BB4C61">
        <w:rPr>
          <w:rFonts w:ascii="Arial" w:hAnsi="Arial" w:cs="Arial"/>
        </w:rPr>
        <w:t>.</w:t>
      </w:r>
      <w:r w:rsidR="00293096" w:rsidRPr="00BB4C61">
        <w:rPr>
          <w:rFonts w:ascii="Arial" w:hAnsi="Arial" w:cs="Arial"/>
        </w:rPr>
        <w:t xml:space="preserve"> </w:t>
      </w:r>
      <w:r w:rsidR="006E3788" w:rsidRPr="00BB4C61">
        <w:rPr>
          <w:rFonts w:ascii="Arial" w:hAnsi="Arial" w:cs="Arial"/>
        </w:rPr>
        <w:t xml:space="preserve">В данный момент структура полностью разработана, сейчас мы находимся на стадии производства. В начале 2021 года планируется сборка стенда и дальнейшие измерения. Нам важно выяснить, способны ли мы в ИЯФ делать подобные структуры с переменным шагом и переменным полем. Пока что речь </w:t>
      </w:r>
      <w:r w:rsidR="00832325" w:rsidRPr="00BB4C61">
        <w:rPr>
          <w:rFonts w:ascii="Arial" w:hAnsi="Arial" w:cs="Arial"/>
        </w:rPr>
        <w:t xml:space="preserve">шла </w:t>
      </w:r>
      <w:r w:rsidR="006E3788" w:rsidRPr="00BB4C61">
        <w:rPr>
          <w:rFonts w:ascii="Arial" w:hAnsi="Arial" w:cs="Arial"/>
        </w:rPr>
        <w:t>только о моделировании, а в производстве и реальных измерениях могут возникнуть свои трудности. Это можно будет узнать, когда мы собер</w:t>
      </w:r>
      <w:r w:rsidR="00437714">
        <w:rPr>
          <w:rFonts w:ascii="Arial" w:hAnsi="Arial" w:cs="Arial"/>
        </w:rPr>
        <w:t>е</w:t>
      </w:r>
      <w:r w:rsidR="006E3788" w:rsidRPr="00BB4C61">
        <w:rPr>
          <w:rFonts w:ascii="Arial" w:hAnsi="Arial" w:cs="Arial"/>
        </w:rPr>
        <w:t>м стенд</w:t>
      </w:r>
      <w:r w:rsidR="008242D5" w:rsidRPr="00BB4C61">
        <w:rPr>
          <w:rFonts w:ascii="Arial" w:hAnsi="Arial" w:cs="Arial"/>
        </w:rPr>
        <w:t>»</w:t>
      </w:r>
      <w:r w:rsidR="00293096" w:rsidRPr="00BB4C61">
        <w:rPr>
          <w:rFonts w:ascii="Arial" w:hAnsi="Arial" w:cs="Arial"/>
        </w:rPr>
        <w:t>.</w:t>
      </w:r>
    </w:p>
    <w:p w:rsidR="00E34FBB" w:rsidRPr="00BB4C61" w:rsidRDefault="00C93957" w:rsidP="007A11FA">
      <w:pPr>
        <w:jc w:val="both"/>
        <w:rPr>
          <w:rFonts w:ascii="Arial" w:hAnsi="Arial" w:cs="Arial"/>
        </w:rPr>
      </w:pPr>
      <w:r w:rsidRPr="00BB4C61">
        <w:rPr>
          <w:rFonts w:ascii="Arial" w:hAnsi="Arial" w:cs="Arial"/>
        </w:rPr>
        <w:t>Заведующий сектором ИЯФ СО РАН кандидат физико-математических наук Алексей Левичев отметил, что с</w:t>
      </w:r>
      <w:r w:rsidR="006E3788" w:rsidRPr="00BB4C61">
        <w:rPr>
          <w:rFonts w:ascii="Arial" w:hAnsi="Arial" w:cs="Arial"/>
        </w:rPr>
        <w:t>труктура, которую разрабатывает Кристина</w:t>
      </w:r>
      <w:r w:rsidRPr="00BB4C61">
        <w:rPr>
          <w:rFonts w:ascii="Arial" w:hAnsi="Arial" w:cs="Arial"/>
        </w:rPr>
        <w:t xml:space="preserve"> Гришина</w:t>
      </w:r>
      <w:r w:rsidR="006E3788" w:rsidRPr="00BB4C61">
        <w:rPr>
          <w:rFonts w:ascii="Arial" w:hAnsi="Arial" w:cs="Arial"/>
        </w:rPr>
        <w:t>, представляет большой интерес</w:t>
      </w:r>
      <w:r w:rsidR="0085542F">
        <w:rPr>
          <w:rFonts w:ascii="Arial" w:hAnsi="Arial" w:cs="Arial"/>
        </w:rPr>
        <w:t>,</w:t>
      </w:r>
      <w:r w:rsidR="006E3788" w:rsidRPr="00BB4C61">
        <w:rPr>
          <w:rFonts w:ascii="Arial" w:hAnsi="Arial" w:cs="Arial"/>
        </w:rPr>
        <w:t xml:space="preserve"> в первую очередь</w:t>
      </w:r>
      <w:r w:rsidR="0085542F">
        <w:rPr>
          <w:rFonts w:ascii="Arial" w:hAnsi="Arial" w:cs="Arial"/>
        </w:rPr>
        <w:t>,</w:t>
      </w:r>
      <w:r w:rsidR="006E3788" w:rsidRPr="00BB4C61">
        <w:rPr>
          <w:rFonts w:ascii="Arial" w:hAnsi="Arial" w:cs="Arial"/>
        </w:rPr>
        <w:t xml:space="preserve"> именно для </w:t>
      </w:r>
      <w:r w:rsidRPr="00BB4C61">
        <w:rPr>
          <w:rFonts w:ascii="Arial" w:hAnsi="Arial" w:cs="Arial"/>
        </w:rPr>
        <w:t>Института ядерной физики. «</w:t>
      </w:r>
      <w:r w:rsidR="006E3788" w:rsidRPr="00BB4C61">
        <w:rPr>
          <w:rFonts w:ascii="Arial" w:hAnsi="Arial" w:cs="Arial"/>
        </w:rPr>
        <w:t>Дело в том,</w:t>
      </w:r>
      <w:r w:rsidRPr="00BB4C61">
        <w:rPr>
          <w:rFonts w:ascii="Arial" w:hAnsi="Arial" w:cs="Arial"/>
        </w:rPr>
        <w:t xml:space="preserve"> – пояснил он, – </w:t>
      </w:r>
      <w:r w:rsidR="006E3788" w:rsidRPr="00BB4C61">
        <w:rPr>
          <w:rFonts w:ascii="Arial" w:hAnsi="Arial" w:cs="Arial"/>
        </w:rPr>
        <w:t xml:space="preserve">что у нас нет опыта создания таких </w:t>
      </w:r>
      <w:proofErr w:type="spellStart"/>
      <w:r w:rsidR="006E3788" w:rsidRPr="00BB4C61">
        <w:rPr>
          <w:rFonts w:ascii="Arial" w:hAnsi="Arial" w:cs="Arial"/>
        </w:rPr>
        <w:t>предускорителей-группирователей</w:t>
      </w:r>
      <w:proofErr w:type="spellEnd"/>
      <w:r w:rsidR="006E3788" w:rsidRPr="00BB4C61">
        <w:rPr>
          <w:rFonts w:ascii="Arial" w:hAnsi="Arial" w:cs="Arial"/>
        </w:rPr>
        <w:t>. На основе данного прототипа мы, по сути, развиваем новые технологии и приобретаем новый опыт. Сложность данного изделия в том, что все резонаторы, из которых состоит структура, имеют разные размеры. Настроить такую структуру, измерить и добиться необходимых электродинамических параметров</w:t>
      </w:r>
      <w:r w:rsidR="00F22C38" w:rsidRPr="00BB4C61">
        <w:rPr>
          <w:rFonts w:ascii="Arial" w:hAnsi="Arial" w:cs="Arial"/>
        </w:rPr>
        <w:t xml:space="preserve"> –</w:t>
      </w:r>
      <w:r w:rsidR="006E3788" w:rsidRPr="00BB4C61">
        <w:rPr>
          <w:rFonts w:ascii="Arial" w:hAnsi="Arial" w:cs="Arial"/>
        </w:rPr>
        <w:t xml:space="preserve"> в этом и заключается задача по разработке предускорителя-группирователя. </w:t>
      </w:r>
      <w:r w:rsidR="00BF1AB0" w:rsidRPr="00BB4C61">
        <w:rPr>
          <w:rFonts w:ascii="Arial" w:hAnsi="Arial" w:cs="Arial"/>
        </w:rPr>
        <w:t xml:space="preserve">Эта технология </w:t>
      </w:r>
      <w:r w:rsidR="002C1890" w:rsidRPr="00BB4C61">
        <w:rPr>
          <w:rFonts w:ascii="Arial" w:hAnsi="Arial" w:cs="Arial"/>
        </w:rPr>
        <w:t>интерес</w:t>
      </w:r>
      <w:r w:rsidR="00BF1AB0" w:rsidRPr="00BB4C61">
        <w:rPr>
          <w:rFonts w:ascii="Arial" w:hAnsi="Arial" w:cs="Arial"/>
        </w:rPr>
        <w:t>на</w:t>
      </w:r>
      <w:r w:rsidR="00BC6F32" w:rsidRPr="00BB4C61">
        <w:rPr>
          <w:rFonts w:ascii="Arial" w:hAnsi="Arial" w:cs="Arial"/>
        </w:rPr>
        <w:t xml:space="preserve"> </w:t>
      </w:r>
      <w:r w:rsidR="002C1890" w:rsidRPr="00BB4C61">
        <w:rPr>
          <w:rFonts w:ascii="Arial" w:hAnsi="Arial" w:cs="Arial"/>
        </w:rPr>
        <w:t>для всех ускорителей, где необходим большой ускоренный ток электронов. Например, для будуще</w:t>
      </w:r>
      <w:r w:rsidR="00BF1AB0" w:rsidRPr="00BB4C61">
        <w:rPr>
          <w:rFonts w:ascii="Arial" w:hAnsi="Arial" w:cs="Arial"/>
        </w:rPr>
        <w:t>го коллайдера</w:t>
      </w:r>
      <w:r w:rsidR="002C1890" w:rsidRPr="00BB4C61">
        <w:rPr>
          <w:rFonts w:ascii="Arial" w:hAnsi="Arial" w:cs="Arial"/>
        </w:rPr>
        <w:t xml:space="preserve"> </w:t>
      </w:r>
      <w:hyperlink r:id="rId5" w:history="1">
        <w:r w:rsidR="00BC6F32" w:rsidRPr="00BB4C61">
          <w:rPr>
            <w:rStyle w:val="a3"/>
            <w:rFonts w:ascii="Arial" w:hAnsi="Arial" w:cs="Arial"/>
          </w:rPr>
          <w:t>Супер С-т</w:t>
        </w:r>
        <w:r w:rsidR="002C1890" w:rsidRPr="00BB4C61">
          <w:rPr>
            <w:rStyle w:val="a3"/>
            <w:rFonts w:ascii="Arial" w:hAnsi="Arial" w:cs="Arial"/>
          </w:rPr>
          <w:t>ау фабрик</w:t>
        </w:r>
        <w:r w:rsidR="00BF1AB0" w:rsidRPr="00BB4C61">
          <w:rPr>
            <w:rStyle w:val="a3"/>
            <w:rFonts w:ascii="Arial" w:hAnsi="Arial" w:cs="Arial"/>
          </w:rPr>
          <w:t>а</w:t>
        </w:r>
      </w:hyperlink>
      <w:r w:rsidR="002C1890" w:rsidRPr="00BB4C61">
        <w:rPr>
          <w:rFonts w:ascii="Arial" w:hAnsi="Arial" w:cs="Arial"/>
        </w:rPr>
        <w:t xml:space="preserve"> или установки с мюонами (</w:t>
      </w:r>
      <w:proofErr w:type="spellStart"/>
      <w:r w:rsidR="00CE6D19">
        <w:fldChar w:fldCharType="begin"/>
      </w:r>
      <w:r w:rsidR="004D0332">
        <w:instrText>HYPERLINK "https://arxiv.org/ftp/arxiv/papers/1708/1708.05819.pdf"</w:instrText>
      </w:r>
      <w:r w:rsidR="00CE6D19">
        <w:fldChar w:fldCharType="separate"/>
      </w:r>
      <w:r w:rsidR="002C1890" w:rsidRPr="00BB4C61">
        <w:rPr>
          <w:rStyle w:val="a3"/>
          <w:rFonts w:ascii="Arial" w:hAnsi="Arial" w:cs="Arial"/>
        </w:rPr>
        <w:t>µ-µ-трон</w:t>
      </w:r>
      <w:proofErr w:type="spellEnd"/>
      <w:r w:rsidR="00CE6D19">
        <w:fldChar w:fldCharType="end"/>
      </w:r>
      <w:r w:rsidR="002C1890" w:rsidRPr="00BB4C61">
        <w:rPr>
          <w:rFonts w:ascii="Arial" w:hAnsi="Arial" w:cs="Arial"/>
        </w:rPr>
        <w:t xml:space="preserve">) необходимо будет </w:t>
      </w:r>
      <w:r w:rsidR="00BC6F32" w:rsidRPr="00BB4C61">
        <w:rPr>
          <w:rFonts w:ascii="Arial" w:hAnsi="Arial" w:cs="Arial"/>
        </w:rPr>
        <w:t xml:space="preserve">генерировать </w:t>
      </w:r>
      <w:r w:rsidR="002C1890" w:rsidRPr="00BB4C61">
        <w:rPr>
          <w:rFonts w:ascii="Arial" w:hAnsi="Arial" w:cs="Arial"/>
        </w:rPr>
        <w:t>большое количество позитронов</w:t>
      </w:r>
      <w:r w:rsidR="00832325" w:rsidRPr="00BB4C61">
        <w:rPr>
          <w:rFonts w:ascii="Arial" w:hAnsi="Arial" w:cs="Arial"/>
        </w:rPr>
        <w:t>.</w:t>
      </w:r>
      <w:r w:rsidR="00653C2A" w:rsidRPr="00BB4C61">
        <w:rPr>
          <w:rFonts w:ascii="Arial" w:hAnsi="Arial" w:cs="Arial"/>
        </w:rPr>
        <w:t xml:space="preserve"> </w:t>
      </w:r>
      <w:r w:rsidR="002C1890" w:rsidRPr="00BB4C61">
        <w:rPr>
          <w:rFonts w:ascii="Arial" w:hAnsi="Arial" w:cs="Arial"/>
        </w:rPr>
        <w:t>Их количество определяется током ускоренных электронов. Так вот, здесь тот опыт, который мы получаем на основе нашего предускорителя-группирователя, также будет очень полезен».</w:t>
      </w:r>
    </w:p>
    <w:p w:rsidR="00E34FBB" w:rsidRPr="00BB4C61" w:rsidRDefault="007A11FA" w:rsidP="007A11FA">
      <w:pPr>
        <w:jc w:val="both"/>
        <w:rPr>
          <w:rFonts w:ascii="Arial" w:hAnsi="Arial" w:cs="Arial"/>
        </w:rPr>
      </w:pPr>
      <w:r w:rsidRPr="00BB4C61">
        <w:rPr>
          <w:rFonts w:ascii="Arial" w:hAnsi="Arial" w:cs="Arial"/>
        </w:rPr>
        <w:t>Кристина Гришина презентовала результаты на международном салоне инноваций и изобретений «Новое время», который проводился при поддержке Роспатента, Минобороны и Минобрнауки России</w:t>
      </w:r>
      <w:r w:rsidR="00BC6F32" w:rsidRPr="00BB4C61">
        <w:rPr>
          <w:rFonts w:ascii="Arial" w:hAnsi="Arial" w:cs="Arial"/>
        </w:rPr>
        <w:t xml:space="preserve">, где </w:t>
      </w:r>
      <w:r w:rsidRPr="00BB4C61">
        <w:rPr>
          <w:rFonts w:ascii="Arial" w:hAnsi="Arial" w:cs="Arial"/>
        </w:rPr>
        <w:t>завоевала приз журналистских симпатий за лучшую презентацию.</w:t>
      </w:r>
    </w:p>
    <w:p w:rsidR="007A11FA" w:rsidRDefault="00E34FBB" w:rsidP="007A11FA">
      <w:pPr>
        <w:jc w:val="both"/>
        <w:rPr>
          <w:rFonts w:ascii="Arial" w:hAnsi="Arial" w:cs="Arial"/>
        </w:rPr>
      </w:pPr>
      <w:r w:rsidRPr="00BB4C61">
        <w:rPr>
          <w:rFonts w:ascii="Arial" w:hAnsi="Arial" w:cs="Arial"/>
        </w:rPr>
        <w:t>«Вклад Кристины весьма высок,</w:t>
      </w:r>
      <w:r w:rsidR="00BC6F32" w:rsidRPr="00BB4C61">
        <w:rPr>
          <w:rFonts w:ascii="Arial" w:hAnsi="Arial" w:cs="Arial"/>
        </w:rPr>
        <w:t xml:space="preserve"> –</w:t>
      </w:r>
      <w:r w:rsidRPr="00BB4C61">
        <w:rPr>
          <w:rFonts w:ascii="Arial" w:hAnsi="Arial" w:cs="Arial"/>
        </w:rPr>
        <w:t xml:space="preserve"> отзывается о работе</w:t>
      </w:r>
      <w:r w:rsidR="00BC6F32" w:rsidRPr="00BB4C61">
        <w:rPr>
          <w:rFonts w:ascii="Arial" w:hAnsi="Arial" w:cs="Arial"/>
        </w:rPr>
        <w:t xml:space="preserve"> ее научный руководитель</w:t>
      </w:r>
      <w:r w:rsidRPr="00BB4C61">
        <w:rPr>
          <w:rFonts w:ascii="Arial" w:hAnsi="Arial" w:cs="Arial"/>
        </w:rPr>
        <w:t xml:space="preserve"> Алексей Левичев.</w:t>
      </w:r>
      <w:r w:rsidR="00BC6F32" w:rsidRPr="00BB4C61">
        <w:rPr>
          <w:rFonts w:ascii="Arial" w:hAnsi="Arial" w:cs="Arial"/>
        </w:rPr>
        <w:t xml:space="preserve"> –</w:t>
      </w:r>
      <w:r w:rsidRPr="00BB4C61">
        <w:rPr>
          <w:rFonts w:ascii="Arial" w:hAnsi="Arial" w:cs="Arial"/>
        </w:rPr>
        <w:t xml:space="preserve"> Именно она курирует и ведет данную работу, начиная </w:t>
      </w:r>
      <w:r w:rsidR="000F12E8">
        <w:rPr>
          <w:rFonts w:ascii="Arial" w:hAnsi="Arial" w:cs="Arial"/>
        </w:rPr>
        <w:t>с</w:t>
      </w:r>
      <w:r w:rsidRPr="00BB4C61">
        <w:rPr>
          <w:rFonts w:ascii="Arial" w:hAnsi="Arial" w:cs="Arial"/>
        </w:rPr>
        <w:t xml:space="preserve"> расчетов, заканчивая работой с конструктором и производством. Хочу сказать, что это тяжел</w:t>
      </w:r>
      <w:r w:rsidR="00BC6F32" w:rsidRPr="00BB4C61">
        <w:rPr>
          <w:rFonts w:ascii="Arial" w:hAnsi="Arial" w:cs="Arial"/>
        </w:rPr>
        <w:t>ый труд</w:t>
      </w:r>
      <w:r w:rsidRPr="00BB4C61">
        <w:rPr>
          <w:rFonts w:ascii="Arial" w:hAnsi="Arial" w:cs="Arial"/>
        </w:rPr>
        <w:t>, котор</w:t>
      </w:r>
      <w:r w:rsidR="00BC6F32" w:rsidRPr="00BB4C61">
        <w:rPr>
          <w:rFonts w:ascii="Arial" w:hAnsi="Arial" w:cs="Arial"/>
        </w:rPr>
        <w:t>ый</w:t>
      </w:r>
      <w:r w:rsidRPr="00BB4C61">
        <w:rPr>
          <w:rFonts w:ascii="Arial" w:hAnsi="Arial" w:cs="Arial"/>
        </w:rPr>
        <w:t xml:space="preserve"> требует много качеств: умени</w:t>
      </w:r>
      <w:r w:rsidR="00BC6F32" w:rsidRPr="00BB4C61">
        <w:rPr>
          <w:rFonts w:ascii="Arial" w:hAnsi="Arial" w:cs="Arial"/>
        </w:rPr>
        <w:t>я</w:t>
      </w:r>
      <w:r w:rsidRPr="00BB4C61">
        <w:rPr>
          <w:rFonts w:ascii="Arial" w:hAnsi="Arial" w:cs="Arial"/>
        </w:rPr>
        <w:t xml:space="preserve"> быстро сориентироваться в ситуации, коммуникабельност</w:t>
      </w:r>
      <w:r w:rsidR="00BC6F32" w:rsidRPr="00BB4C61">
        <w:rPr>
          <w:rFonts w:ascii="Arial" w:hAnsi="Arial" w:cs="Arial"/>
        </w:rPr>
        <w:t>и</w:t>
      </w:r>
      <w:r w:rsidRPr="00BB4C61">
        <w:rPr>
          <w:rFonts w:ascii="Arial" w:hAnsi="Arial" w:cs="Arial"/>
        </w:rPr>
        <w:t>, умени</w:t>
      </w:r>
      <w:r w:rsidR="00BC6F32" w:rsidRPr="00BB4C61">
        <w:rPr>
          <w:rFonts w:ascii="Arial" w:hAnsi="Arial" w:cs="Arial"/>
        </w:rPr>
        <w:t>я</w:t>
      </w:r>
      <w:r w:rsidRPr="00BB4C61">
        <w:rPr>
          <w:rFonts w:ascii="Arial" w:hAnsi="Arial" w:cs="Arial"/>
        </w:rPr>
        <w:t xml:space="preserve"> находить нестандартные решения. Можно быть сколь угодно хорошим физиком, но совершенно не уметь добиваться своей цели. Кристина не такая, ей можно, образно говоря, показать направление, а дорогу она проложит сама. Это оче</w:t>
      </w:r>
      <w:bookmarkStart w:id="0" w:name="_GoBack"/>
      <w:bookmarkEnd w:id="0"/>
      <w:r w:rsidRPr="00BB4C61">
        <w:rPr>
          <w:rFonts w:ascii="Arial" w:hAnsi="Arial" w:cs="Arial"/>
        </w:rPr>
        <w:t>нь сильное качество».</w:t>
      </w:r>
    </w:p>
    <w:p w:rsidR="00BB4C61" w:rsidRDefault="00BB4C61" w:rsidP="00BB4C61">
      <w:pPr>
        <w:spacing w:after="12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Для СМИ</w:t>
      </w:r>
    </w:p>
    <w:p w:rsidR="00BB4C61" w:rsidRDefault="00BB4C61" w:rsidP="00BB4C61">
      <w:pPr>
        <w:suppressAutoHyphens/>
        <w:spacing w:after="120" w:line="240" w:lineRule="auto"/>
        <w:rPr>
          <w:rFonts w:ascii="Arial" w:hAnsi="Arial" w:cs="Arial"/>
          <w:color w:val="0000FF"/>
          <w:szCs w:val="20"/>
          <w:u w:val="single"/>
        </w:rPr>
      </w:pPr>
      <w:r>
        <w:rPr>
          <w:rFonts w:ascii="Arial" w:hAnsi="Arial" w:cs="Arial"/>
          <w:color w:val="0000FF"/>
          <w:szCs w:val="20"/>
        </w:rPr>
        <w:t xml:space="preserve">Юрий Лобанов, пресс-секретарь, +7-923-143-50-65, </w:t>
      </w:r>
      <w:hyperlink r:id="rId6" w:history="1">
        <w:r>
          <w:rPr>
            <w:rFonts w:ascii="Arial" w:hAnsi="Arial" w:cs="Arial"/>
            <w:color w:val="0000FF"/>
            <w:szCs w:val="20"/>
            <w:u w:val="single"/>
          </w:rPr>
          <w:t>is@nstu.ru</w:t>
        </w:r>
      </w:hyperlink>
    </w:p>
    <w:p w:rsidR="00BB4C61" w:rsidRDefault="00BB4C61" w:rsidP="00BB4C61">
      <w:pPr>
        <w:suppressAutoHyphens/>
        <w:spacing w:after="120" w:line="240" w:lineRule="auto"/>
        <w:rPr>
          <w:rFonts w:ascii="Arial" w:hAnsi="Arial" w:cs="Arial"/>
          <w:color w:val="0000FF"/>
          <w:szCs w:val="20"/>
          <w:u w:val="single"/>
        </w:rPr>
      </w:pPr>
      <w:r>
        <w:rPr>
          <w:rFonts w:ascii="Arial" w:hAnsi="Arial" w:cs="Arial"/>
          <w:color w:val="0000FF"/>
          <w:szCs w:val="20"/>
        </w:rPr>
        <w:t xml:space="preserve">Алина </w:t>
      </w:r>
      <w:proofErr w:type="spellStart"/>
      <w:r>
        <w:rPr>
          <w:rFonts w:ascii="Arial" w:hAnsi="Arial" w:cs="Arial"/>
          <w:color w:val="0000FF"/>
          <w:szCs w:val="20"/>
        </w:rPr>
        <w:t>Рунц</w:t>
      </w:r>
      <w:proofErr w:type="spellEnd"/>
      <w:r>
        <w:rPr>
          <w:rFonts w:ascii="Arial" w:hAnsi="Arial" w:cs="Arial"/>
          <w:color w:val="0000FF"/>
          <w:szCs w:val="20"/>
        </w:rPr>
        <w:t>, специалист по связям с общественностью, +7-913-062-49-28,</w:t>
      </w:r>
      <w:hyperlink r:id="rId7" w:history="1">
        <w:r>
          <w:rPr>
            <w:rFonts w:ascii="Arial" w:hAnsi="Arial" w:cs="Arial"/>
            <w:color w:val="0000FF"/>
            <w:szCs w:val="20"/>
            <w:u w:val="single"/>
            <w:shd w:val="clear" w:color="auto" w:fill="FFFFFF"/>
          </w:rPr>
          <w:t>derevyagina@corp.nstu.ru</w:t>
        </w:r>
      </w:hyperlink>
    </w:p>
    <w:p w:rsidR="00BB4C61" w:rsidRDefault="00BB4C61" w:rsidP="00BB4C61">
      <w:pPr>
        <w:suppressAutoHyphens/>
        <w:spacing w:after="120" w:line="240" w:lineRule="auto"/>
        <w:rPr>
          <w:rFonts w:ascii="Arial" w:hAnsi="Arial" w:cs="Arial"/>
          <w:color w:val="0000FF"/>
          <w:szCs w:val="20"/>
          <w:u w:val="single"/>
        </w:rPr>
      </w:pPr>
      <w:r>
        <w:rPr>
          <w:rFonts w:ascii="Arial" w:hAnsi="Arial" w:cs="Arial"/>
          <w:color w:val="0000FF"/>
          <w:szCs w:val="20"/>
        </w:rPr>
        <w:t xml:space="preserve">Руслан Курбанов, журналист, +7-913-772-30-78, </w:t>
      </w:r>
      <w:hyperlink r:id="rId8" w:history="1">
        <w:r>
          <w:rPr>
            <w:rFonts w:ascii="Arial" w:hAnsi="Arial" w:cs="Arial"/>
            <w:color w:val="0000FF"/>
            <w:szCs w:val="20"/>
            <w:u w:val="single"/>
          </w:rPr>
          <w:t>kurbanov@corp.nstu.ru</w:t>
        </w:r>
      </w:hyperlink>
    </w:p>
    <w:p w:rsidR="00BB4C61" w:rsidRDefault="00BB4C61" w:rsidP="00BB4C6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tbl>
      <w:tblPr>
        <w:tblW w:w="10103" w:type="dxa"/>
        <w:tblLook w:val="04A0"/>
      </w:tblPr>
      <w:tblGrid>
        <w:gridCol w:w="3190"/>
        <w:gridCol w:w="3722"/>
        <w:gridCol w:w="3191"/>
      </w:tblGrid>
      <w:tr w:rsidR="00BB4C61" w:rsidTr="008B4214">
        <w:tc>
          <w:tcPr>
            <w:tcW w:w="3190" w:type="dxa"/>
            <w:shd w:val="clear" w:color="auto" w:fill="auto"/>
          </w:tcPr>
          <w:p w:rsidR="00BB4C61" w:rsidRDefault="00CE6D19" w:rsidP="008B42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9" w:history="1">
              <w:r w:rsidR="00BB4C61" w:rsidRPr="00A6572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600" w:dyaOrig="58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2.5pt;height:11.5pt" o:ole="">
                    <v:imagedata r:id="rId10" o:title=""/>
                  </v:shape>
                  <o:OLEObject Type="Embed" ProgID="PBrush" ShapeID="_x0000_i1025" DrawAspect="Content" ObjectID="_1666094869" r:id="rId11"/>
                </w:object>
              </w:r>
            </w:hyperlink>
            <w:hyperlink r:id="rId12" w:history="1">
              <w:r w:rsidR="00BB4C6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twitter.com/</w:t>
              </w:r>
              <w:proofErr w:type="spellStart"/>
              <w:r w:rsidR="00BB4C6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nstu_news</w:t>
              </w:r>
              <w:proofErr w:type="spellEnd"/>
            </w:hyperlink>
          </w:p>
          <w:p w:rsidR="00BB4C61" w:rsidRDefault="00CE6D19" w:rsidP="008B42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13" w:history="1">
              <w:r w:rsidR="00BB4C61" w:rsidRPr="00A6572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2256" w:dyaOrig="2292">
                  <v:shape id="_x0000_i1026" type="#_x0000_t75" style="width:12.5pt;height:12.5pt" o:ole="">
                    <v:imagedata r:id="rId14" o:title=""/>
                  </v:shape>
                  <o:OLEObject Type="Embed" ProgID="PBrush" ShapeID="_x0000_i1026" DrawAspect="Content" ObjectID="_1666094870" r:id="rId15"/>
                </w:object>
              </w:r>
            </w:hyperlink>
            <w:hyperlink r:id="rId16" w:history="1">
              <w:r w:rsidR="00BB4C6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vk.com/</w:t>
              </w:r>
              <w:proofErr w:type="spellStart"/>
              <w:r w:rsidR="00BB4C6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nstu_vk</w:t>
              </w:r>
              <w:proofErr w:type="spellEnd"/>
            </w:hyperlink>
          </w:p>
          <w:p w:rsidR="00BB4C61" w:rsidRDefault="00CE6D19" w:rsidP="008B42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17" w:history="1">
              <w:r w:rsidR="00BB4C61" w:rsidRPr="00A6572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624" w:dyaOrig="588">
                  <v:shape id="_x0000_i1027" type="#_x0000_t75" style="width:11.5pt;height:11.5pt" o:ole="">
                    <v:imagedata r:id="rId18" o:title="" cropbottom="3561f" cropleft="2836f" cropright="4516f"/>
                  </v:shape>
                  <o:OLEObject Type="Embed" ProgID="PBrush" ShapeID="_x0000_i1027" DrawAspect="Content" ObjectID="_1666094871" r:id="rId19"/>
                </w:object>
              </w:r>
            </w:hyperlink>
            <w:hyperlink r:id="rId20" w:history="1">
              <w:r w:rsidR="00BB4C6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facebook.com/</w:t>
              </w:r>
              <w:proofErr w:type="spellStart"/>
              <w:r w:rsidR="00BB4C6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nstunovosti</w:t>
              </w:r>
              <w:proofErr w:type="spellEnd"/>
            </w:hyperlink>
          </w:p>
        </w:tc>
        <w:tc>
          <w:tcPr>
            <w:tcW w:w="3722" w:type="dxa"/>
            <w:shd w:val="clear" w:color="auto" w:fill="auto"/>
          </w:tcPr>
          <w:p w:rsidR="00BB4C61" w:rsidRDefault="00BB4C61" w:rsidP="008B42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" name="Рисунок 2" descr="&amp;Kcy;&amp;acy;&amp;rcy;&amp;tcy;&amp;icy;&amp;ncy;&amp;kcy;&amp;icy; &amp;pcy;&amp;ocy; &amp;zcy;&amp;acy;&amp;pcy;&amp;rcy;&amp;ocy;&amp;scy;&amp;ucy; &amp;icy;&amp;kcy;&amp;ocy;&amp;ncy;&amp;kcy;&amp;acy; &amp;yucy;&amp;tcy;&amp;ucy;&amp;bcy;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617" t="5890" r="5959" b="5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youtube.com/user/</w:t>
              </w:r>
              <w:proofErr w:type="spellStart"/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VideoNSTU</w:t>
              </w:r>
              <w:proofErr w:type="spellEnd"/>
            </w:hyperlink>
          </w:p>
          <w:p w:rsidR="00BB4C61" w:rsidRDefault="00BB4C61" w:rsidP="008B42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" name="Рисунок 3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4686" t="24654" r="24588" b="24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instagram.com/</w:t>
              </w:r>
              <w:proofErr w:type="spellStart"/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nstu_online</w:t>
              </w:r>
              <w:proofErr w:type="spellEnd"/>
            </w:hyperlink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br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" name="Рисунок 4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953" t="4402" r="4913" b="5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nstu.ru/fotobank</w:t>
              </w:r>
            </w:hyperlink>
            <w:hyperlink r:id="rId30" w:history="1">
              <w:r w:rsidRPr="00A6572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2400" w:dyaOrig="2328">
                  <v:shape id="_x0000_i1028" type="#_x0000_t75" style="width:12.5pt;height:11.5pt" o:ole="">
                    <v:imagedata r:id="rId31" o:title=""/>
                  </v:shape>
                  <o:OLEObject Type="Embed" ProgID="PBrush" ShapeID="_x0000_i1028" DrawAspect="Content" ObjectID="_1666094872" r:id="rId32"/>
                </w:object>
              </w:r>
            </w:hyperlink>
            <w:hyperlink r:id="rId33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nstu.ru/video</w:t>
              </w:r>
            </w:hyperlink>
          </w:p>
        </w:tc>
        <w:tc>
          <w:tcPr>
            <w:tcW w:w="3191" w:type="dxa"/>
            <w:shd w:val="clear" w:color="auto" w:fill="auto"/>
          </w:tcPr>
          <w:p w:rsidR="00BB4C61" w:rsidRDefault="00CE6D19" w:rsidP="008B42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34" w:history="1">
              <w:r w:rsidR="00BB4C61" w:rsidRPr="00A6572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5400" w:dyaOrig="5448">
                  <v:shape id="_x0000_i1029" type="#_x0000_t75" style="width:12.5pt;height:12.5pt" o:ole="">
                    <v:imagedata r:id="rId35" o:title=""/>
                  </v:shape>
                  <o:OLEObject Type="Embed" ProgID="PBrush" ShapeID="_x0000_i1029" DrawAspect="Content" ObjectID="_1666094873" r:id="rId36"/>
                </w:object>
              </w:r>
            </w:hyperlink>
            <w:hyperlink r:id="rId37" w:history="1">
              <w:r w:rsidR="00BB4C6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nstu.ru/news</w:t>
              </w:r>
            </w:hyperlink>
          </w:p>
          <w:p w:rsidR="00BB4C61" w:rsidRDefault="00BB4C61" w:rsidP="008B42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42875"/>
                  <wp:effectExtent l="0" t="0" r="0" b="9525"/>
                  <wp:docPr id="6" name="Рисунок 5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</w:t>
              </w:r>
              <w:proofErr w:type="spellStart"/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pressreleases</w:t>
              </w:r>
              <w:proofErr w:type="spellEnd"/>
            </w:hyperlink>
          </w:p>
          <w:p w:rsidR="00BB4C61" w:rsidRDefault="00BB4C61" w:rsidP="008B42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" name="Рисунок 6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235" t="4796" r="5995" b="7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nstu.ru/is</w:t>
              </w:r>
            </w:hyperlink>
          </w:p>
        </w:tc>
      </w:tr>
    </w:tbl>
    <w:p w:rsidR="00BB4C61" w:rsidRPr="00BB4C61" w:rsidRDefault="00BB4C61" w:rsidP="007A11FA">
      <w:pPr>
        <w:jc w:val="both"/>
        <w:rPr>
          <w:rFonts w:ascii="Arial" w:hAnsi="Arial" w:cs="Arial"/>
        </w:rPr>
      </w:pPr>
    </w:p>
    <w:sectPr w:rsidR="00BB4C61" w:rsidRPr="00BB4C61" w:rsidSect="0089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A65EE3"/>
    <w:rsid w:val="00015F24"/>
    <w:rsid w:val="000F12E8"/>
    <w:rsid w:val="001066BE"/>
    <w:rsid w:val="001753FC"/>
    <w:rsid w:val="002711D0"/>
    <w:rsid w:val="00293096"/>
    <w:rsid w:val="002A0148"/>
    <w:rsid w:val="002C1890"/>
    <w:rsid w:val="0032325B"/>
    <w:rsid w:val="00362B8B"/>
    <w:rsid w:val="00412F77"/>
    <w:rsid w:val="00437714"/>
    <w:rsid w:val="00455DB6"/>
    <w:rsid w:val="004C41C2"/>
    <w:rsid w:val="004D0332"/>
    <w:rsid w:val="00541911"/>
    <w:rsid w:val="005C25BA"/>
    <w:rsid w:val="005E6C37"/>
    <w:rsid w:val="00640AD7"/>
    <w:rsid w:val="00653C2A"/>
    <w:rsid w:val="006E3788"/>
    <w:rsid w:val="00717138"/>
    <w:rsid w:val="007345D0"/>
    <w:rsid w:val="00770109"/>
    <w:rsid w:val="007A11FA"/>
    <w:rsid w:val="007A7287"/>
    <w:rsid w:val="007E31A1"/>
    <w:rsid w:val="0081344F"/>
    <w:rsid w:val="008242D5"/>
    <w:rsid w:val="0083033B"/>
    <w:rsid w:val="00832325"/>
    <w:rsid w:val="0085542F"/>
    <w:rsid w:val="00894971"/>
    <w:rsid w:val="008F2BC1"/>
    <w:rsid w:val="00947A88"/>
    <w:rsid w:val="00956585"/>
    <w:rsid w:val="00A223B8"/>
    <w:rsid w:val="00A35C06"/>
    <w:rsid w:val="00A36F4F"/>
    <w:rsid w:val="00A65EE3"/>
    <w:rsid w:val="00AA5EB6"/>
    <w:rsid w:val="00B02C5A"/>
    <w:rsid w:val="00B72888"/>
    <w:rsid w:val="00BB4C61"/>
    <w:rsid w:val="00BB6FCD"/>
    <w:rsid w:val="00BC6F32"/>
    <w:rsid w:val="00BF1AB0"/>
    <w:rsid w:val="00C22327"/>
    <w:rsid w:val="00C52312"/>
    <w:rsid w:val="00C93957"/>
    <w:rsid w:val="00CB0A12"/>
    <w:rsid w:val="00CE6D19"/>
    <w:rsid w:val="00D06B9B"/>
    <w:rsid w:val="00D43207"/>
    <w:rsid w:val="00D55266"/>
    <w:rsid w:val="00D832D3"/>
    <w:rsid w:val="00DA1B49"/>
    <w:rsid w:val="00DF7DDB"/>
    <w:rsid w:val="00E11336"/>
    <w:rsid w:val="00E34FBB"/>
    <w:rsid w:val="00E6139F"/>
    <w:rsid w:val="00E7293E"/>
    <w:rsid w:val="00E8303C"/>
    <w:rsid w:val="00E921C6"/>
    <w:rsid w:val="00ED69AB"/>
    <w:rsid w:val="00F22C38"/>
    <w:rsid w:val="00FF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F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2325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BB4C6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B4C61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C6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377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banov@corp.nstu.ru" TargetMode="External"/><Relationship Id="rId13" Type="http://schemas.openxmlformats.org/officeDocument/2006/relationships/hyperlink" Target="https://vk.com/nstu_vk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www.instagram.com/nstu_online/" TargetMode="External"/><Relationship Id="rId39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user/VideoNSTU" TargetMode="External"/><Relationship Id="rId34" Type="http://schemas.openxmlformats.org/officeDocument/2006/relationships/hyperlink" Target="http://www.nstu.ru/news" TargetMode="External"/><Relationship Id="rId42" Type="http://schemas.openxmlformats.org/officeDocument/2006/relationships/image" Target="media/image11.png"/><Relationship Id="rId7" Type="http://schemas.openxmlformats.org/officeDocument/2006/relationships/hyperlink" Target="mailto:derevyagina@corp.nstu.ru" TargetMode="External"/><Relationship Id="rId12" Type="http://schemas.openxmlformats.org/officeDocument/2006/relationships/hyperlink" Target="https://twitter.com/nstu_news" TargetMode="External"/><Relationship Id="rId17" Type="http://schemas.openxmlformats.org/officeDocument/2006/relationships/hyperlink" Target="https://www.facebook.com/nstunovosti/" TargetMode="External"/><Relationship Id="rId25" Type="http://schemas.openxmlformats.org/officeDocument/2006/relationships/image" Target="media/image6.jpeg"/><Relationship Id="rId33" Type="http://schemas.openxmlformats.org/officeDocument/2006/relationships/hyperlink" Target="http://www.nstu.ru/video/" TargetMode="External"/><Relationship Id="rId38" Type="http://schemas.openxmlformats.org/officeDocument/2006/relationships/hyperlink" Target="http://www.nstu.ru/pressreleas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nstu_vk" TargetMode="External"/><Relationship Id="rId20" Type="http://schemas.openxmlformats.org/officeDocument/2006/relationships/hyperlink" Target="https://www.facebook.com/nstunovosti/" TargetMode="External"/><Relationship Id="rId29" Type="http://schemas.openxmlformats.org/officeDocument/2006/relationships/hyperlink" Target="http://www.nstu.ru/fotobank/" TargetMode="External"/><Relationship Id="rId41" Type="http://schemas.openxmlformats.org/officeDocument/2006/relationships/hyperlink" Target="http://nstu.ru/is" TargetMode="External"/><Relationship Id="rId1" Type="http://schemas.openxmlformats.org/officeDocument/2006/relationships/styles" Target="styles.xml"/><Relationship Id="rId6" Type="http://schemas.openxmlformats.org/officeDocument/2006/relationships/hyperlink" Target="mailto:is@nstu.ru" TargetMode="External"/><Relationship Id="rId11" Type="http://schemas.openxmlformats.org/officeDocument/2006/relationships/oleObject" Target="embeddings/oleObject1.bin"/><Relationship Id="rId24" Type="http://schemas.openxmlformats.org/officeDocument/2006/relationships/hyperlink" Target="https://www.instagram.com/nstu_online/" TargetMode="External"/><Relationship Id="rId32" Type="http://schemas.openxmlformats.org/officeDocument/2006/relationships/oleObject" Target="embeddings/oleObject4.bin"/><Relationship Id="rId37" Type="http://schemas.openxmlformats.org/officeDocument/2006/relationships/hyperlink" Target="http://www.nstu.ru/news" TargetMode="External"/><Relationship Id="rId40" Type="http://schemas.openxmlformats.org/officeDocument/2006/relationships/hyperlink" Target="http://www.nstu.ru/pressreleases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inp.nsk.su/nauka/issledovatelskaya-infrastruktura/proekty/super-c-tau-factory" TargetMode="External"/><Relationship Id="rId15" Type="http://schemas.openxmlformats.org/officeDocument/2006/relationships/oleObject" Target="embeddings/oleObject2.bin"/><Relationship Id="rId23" Type="http://schemas.openxmlformats.org/officeDocument/2006/relationships/hyperlink" Target="https://www.youtube.com/user/VideoNSTU" TargetMode="External"/><Relationship Id="rId28" Type="http://schemas.openxmlformats.org/officeDocument/2006/relationships/image" Target="media/image7.jpeg"/><Relationship Id="rId36" Type="http://schemas.openxmlformats.org/officeDocument/2006/relationships/oleObject" Target="embeddings/oleObject5.bin"/><Relationship Id="rId10" Type="http://schemas.openxmlformats.org/officeDocument/2006/relationships/image" Target="media/image2.png"/><Relationship Id="rId19" Type="http://schemas.openxmlformats.org/officeDocument/2006/relationships/oleObject" Target="embeddings/oleObject3.bin"/><Relationship Id="rId31" Type="http://schemas.openxmlformats.org/officeDocument/2006/relationships/image" Target="media/image8.pn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twitter.com/nstu_news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5.png"/><Relationship Id="rId27" Type="http://schemas.openxmlformats.org/officeDocument/2006/relationships/hyperlink" Target="http://www.nstu.ru/fotobank/" TargetMode="External"/><Relationship Id="rId30" Type="http://schemas.openxmlformats.org/officeDocument/2006/relationships/hyperlink" Target="http://www.nstu.ru/video/" TargetMode="External"/><Relationship Id="rId35" Type="http://schemas.openxmlformats.org/officeDocument/2006/relationships/image" Target="media/image9.png"/><Relationship Id="rId43" Type="http://schemas.openxmlformats.org/officeDocument/2006/relationships/hyperlink" Target="http://nstu.ru/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3</cp:revision>
  <dcterms:created xsi:type="dcterms:W3CDTF">2020-11-05T08:12:00Z</dcterms:created>
  <dcterms:modified xsi:type="dcterms:W3CDTF">2020-11-05T08:21:00Z</dcterms:modified>
</cp:coreProperties>
</file>