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469" w:rsidRPr="001B7EAA" w:rsidRDefault="00B11F76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32"/>
          <w:szCs w:val="32"/>
          <w:highlight w:val="white"/>
        </w:rPr>
      </w:pPr>
      <w:r w:rsidRPr="001B7EA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9258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69" w:rsidRPr="001B7EAA" w:rsidRDefault="008C5469">
      <w:pPr>
        <w:suppressAutoHyphens/>
        <w:spacing w:after="120"/>
        <w:rPr>
          <w:rFonts w:ascii="Times New Roman" w:hAnsi="Times New Roman" w:cs="Times New Roman"/>
          <w:b/>
          <w:sz w:val="32"/>
          <w:szCs w:val="32"/>
        </w:rPr>
      </w:pPr>
    </w:p>
    <w:p w:rsidR="008C5469" w:rsidRPr="001B7EAA" w:rsidRDefault="001B7EAA">
      <w:pPr>
        <w:suppressAutoHyphens/>
        <w:spacing w:after="120"/>
        <w:rPr>
          <w:rFonts w:ascii="Times New Roman" w:hAnsi="Times New Roman" w:cs="Times New Roman"/>
          <w:b/>
          <w:sz w:val="32"/>
          <w:szCs w:val="32"/>
        </w:rPr>
      </w:pPr>
      <w:r w:rsidRPr="001B7EAA">
        <w:rPr>
          <w:rFonts w:ascii="Times New Roman" w:hAnsi="Times New Roman" w:cs="Times New Roman"/>
          <w:b/>
          <w:sz w:val="32"/>
          <w:szCs w:val="32"/>
        </w:rPr>
        <w:t>22</w:t>
      </w:r>
      <w:r w:rsidR="00B11F76" w:rsidRPr="001B7EAA">
        <w:rPr>
          <w:rFonts w:ascii="Times New Roman" w:hAnsi="Times New Roman" w:cs="Times New Roman"/>
          <w:b/>
          <w:sz w:val="32"/>
          <w:szCs w:val="32"/>
        </w:rPr>
        <w:t xml:space="preserve"> июня</w:t>
      </w:r>
      <w:bookmarkStart w:id="0" w:name="_GoBack"/>
      <w:bookmarkEnd w:id="0"/>
      <w:r w:rsidR="00B11F76" w:rsidRPr="001B7EAA">
        <w:rPr>
          <w:rFonts w:ascii="Times New Roman" w:hAnsi="Times New Roman" w:cs="Times New Roman"/>
          <w:b/>
          <w:sz w:val="32"/>
          <w:szCs w:val="32"/>
        </w:rPr>
        <w:t xml:space="preserve"> 2020 г.</w:t>
      </w:r>
    </w:p>
    <w:p w:rsidR="008C5469" w:rsidRPr="001B7EAA" w:rsidRDefault="00B11F76">
      <w:pPr>
        <w:suppressAutoHyphens/>
        <w:spacing w:after="120"/>
        <w:rPr>
          <w:rFonts w:ascii="Times New Roman" w:hAnsi="Times New Roman" w:cs="Times New Roman"/>
          <w:b/>
          <w:sz w:val="32"/>
          <w:szCs w:val="32"/>
        </w:rPr>
      </w:pPr>
      <w:r w:rsidRPr="001B7EAA">
        <w:rPr>
          <w:rFonts w:ascii="Times New Roman" w:hAnsi="Times New Roman" w:cs="Times New Roman"/>
          <w:b/>
          <w:sz w:val="32"/>
          <w:szCs w:val="32"/>
        </w:rPr>
        <w:t>Пресс-релиз</w:t>
      </w:r>
    </w:p>
    <w:p w:rsidR="008C5469" w:rsidRPr="001B7EAA" w:rsidRDefault="00B11F76">
      <w:pPr>
        <w:shd w:val="clear" w:color="auto" w:fill="FFFFFF"/>
        <w:spacing w:after="27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5"/>
          <w:kern w:val="2"/>
          <w:sz w:val="32"/>
          <w:szCs w:val="32"/>
          <w:lang w:eastAsia="ru-RU"/>
        </w:rPr>
      </w:pPr>
      <w:r w:rsidRPr="001B7EAA">
        <w:rPr>
          <w:rFonts w:ascii="Times New Roman" w:eastAsia="Times New Roman" w:hAnsi="Times New Roman" w:cs="Times New Roman"/>
          <w:b/>
          <w:bCs/>
          <w:spacing w:val="5"/>
          <w:kern w:val="2"/>
          <w:sz w:val="32"/>
          <w:szCs w:val="32"/>
          <w:lang w:eastAsia="ru-RU"/>
        </w:rPr>
        <w:t xml:space="preserve">Инженеры для СКИФ: начался прием документов </w:t>
      </w:r>
      <w:proofErr w:type="gramStart"/>
      <w:r w:rsidR="00C71485">
        <w:rPr>
          <w:rFonts w:ascii="Times New Roman" w:eastAsia="Times New Roman" w:hAnsi="Times New Roman" w:cs="Times New Roman"/>
          <w:b/>
          <w:bCs/>
          <w:spacing w:val="5"/>
          <w:kern w:val="2"/>
          <w:sz w:val="32"/>
          <w:szCs w:val="32"/>
          <w:lang w:eastAsia="ru-RU"/>
        </w:rPr>
        <w:t>в</w:t>
      </w:r>
      <w:proofErr w:type="gramEnd"/>
      <w:r w:rsidRPr="001B7EAA">
        <w:rPr>
          <w:rFonts w:ascii="Times New Roman" w:eastAsia="Times New Roman" w:hAnsi="Times New Roman" w:cs="Times New Roman"/>
          <w:b/>
          <w:bCs/>
          <w:spacing w:val="5"/>
          <w:kern w:val="2"/>
          <w:sz w:val="32"/>
          <w:szCs w:val="32"/>
          <w:lang w:eastAsia="ru-RU"/>
        </w:rPr>
        <w:t xml:space="preserve"> новый </w:t>
      </w:r>
      <w:proofErr w:type="spellStart"/>
      <w:r w:rsidRPr="001B7EAA">
        <w:rPr>
          <w:rFonts w:ascii="Times New Roman" w:eastAsia="Times New Roman" w:hAnsi="Times New Roman" w:cs="Times New Roman"/>
          <w:b/>
          <w:bCs/>
          <w:spacing w:val="5"/>
          <w:kern w:val="2"/>
          <w:sz w:val="32"/>
          <w:szCs w:val="32"/>
          <w:lang w:eastAsia="ru-RU"/>
        </w:rPr>
        <w:t>бакалавриат</w:t>
      </w:r>
      <w:proofErr w:type="spellEnd"/>
      <w:r w:rsidRPr="001B7EAA">
        <w:rPr>
          <w:rFonts w:ascii="Times New Roman" w:eastAsia="Times New Roman" w:hAnsi="Times New Roman" w:cs="Times New Roman"/>
          <w:b/>
          <w:bCs/>
          <w:spacing w:val="5"/>
          <w:kern w:val="2"/>
          <w:sz w:val="32"/>
          <w:szCs w:val="32"/>
          <w:lang w:eastAsia="ru-RU"/>
        </w:rPr>
        <w:t xml:space="preserve"> ядерных исследований в НГТУ НЭТИ </w:t>
      </w:r>
    </w:p>
    <w:p w:rsidR="008C5469" w:rsidRPr="001B7EAA" w:rsidRDefault="00B11F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7EA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Физико-технический факультет Новосибирского государственного технического университета НЭТИ (ФТФ НГТУ НЭТИ) объявляет набор на обновленную программу подготовки бакалавров «Ядерная физика и ядерные технологии». ФТФ НГТУ НЭТИ совместно с Институтом ядерной физики им. Г. И. </w:t>
      </w:r>
      <w:proofErr w:type="spellStart"/>
      <w:r w:rsidRPr="001B7EA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Будкера</w:t>
      </w:r>
      <w:proofErr w:type="spellEnd"/>
      <w:r w:rsidRPr="001B7EA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СО РАН будут готовить специалистов инженерно-физического профиля для академического института. Вместе с этим планируется подготовка кадров для Центра коллективного пользования «Сибирский кольцевой источник фотонов» (ЦКП «СКИФ»), включенного в национальный проект «Наука», и других проектов программы развития Новосибирского научного центра «Академгородок 2.0».</w:t>
      </w:r>
    </w:p>
    <w:p w:rsidR="008C5469" w:rsidRPr="001B7EAA" w:rsidRDefault="008C5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C5469" w:rsidRPr="001B7EAA" w:rsidRDefault="00B11F76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2"/>
          <w:szCs w:val="32"/>
        </w:rPr>
      </w:pP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Физико-технический факультет НГТУ НЭТИ в 2020 году проводит набор на обновленный профиль </w:t>
      </w:r>
      <w:proofErr w:type="spellStart"/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бакалавриата</w:t>
      </w:r>
      <w:proofErr w:type="spellEnd"/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r w:rsidRPr="001B7EA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Ядерная физика и ядерные технологии»</w:t>
      </w: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подготовки физиков и инженеров с учетом потребностей Центра коллективного пользования «Сибирский кольцевой источник фотонов» (ЦКП «СКИФ»). Выпускников этого направления можно встретить в научных лабораториях, научно-конструкторском отделе, инженерных службах и на экспериментальном производстве ИЯФ СО РАН.</w:t>
      </w:r>
      <w:r w:rsidR="001B7EAA"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Диапазон профессиональных траекторий достаточно широк: выпускники кафедры работают как в области ускорительной физики и синхротронного излучения, так и в области физики элементарных частиц, а также термоядерного синтеза и физики плазмы.</w:t>
      </w:r>
    </w:p>
    <w:p w:rsidR="008C5469" w:rsidRPr="001B7EAA" w:rsidRDefault="00B11F76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2"/>
          <w:szCs w:val="32"/>
        </w:rPr>
      </w:pP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Профиль «Ядерная физика» существует уже 2 года, однако с </w:t>
      </w:r>
      <w:r w:rsidR="001B7EAA"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сентября 2020</w:t>
      </w: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его учебная программа скорректирована с учетом требований, предъявляемым к специалистам, необходимым для работы на строящемся ЦКП </w:t>
      </w:r>
      <w:r w:rsidR="001B7EAA"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СКИФ</w:t>
      </w:r>
      <w:r w:rsidR="001B7EAA"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который включен в национальный проект «Наука». По целому ряду пользовательских параметров ускорительный комплекс </w:t>
      </w:r>
      <w:r w:rsidR="001B7EAA"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СКИФ</w:t>
      </w:r>
      <w:r w:rsidR="001B7EAA"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будет иметь аналогов в мире и позволит специалистам самых различных областей науки сделать качественный скачок в исследованиях.</w:t>
      </w:r>
    </w:p>
    <w:p w:rsidR="008C5469" w:rsidRPr="001B7EAA" w:rsidRDefault="00B11F76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2"/>
          <w:szCs w:val="32"/>
        </w:rPr>
      </w:pP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Другим важным и передовым направлением деятельности выпускников будет работа на </w:t>
      </w:r>
      <w:proofErr w:type="spellStart"/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электрон</w:t>
      </w:r>
      <w:r w:rsidR="001B7EAA"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-позитронном</w:t>
      </w:r>
      <w:proofErr w:type="spellEnd"/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коллайдере</w:t>
      </w:r>
      <w:proofErr w:type="spellEnd"/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1B7EAA"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proofErr w:type="spellStart"/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Супер</w:t>
      </w:r>
      <w:proofErr w:type="spellEnd"/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С-</w:t>
      </w:r>
      <w:r w:rsidR="001B7EAA"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Т</w:t>
      </w: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ау</w:t>
      </w:r>
      <w:proofErr w:type="spellEnd"/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фабрика</w:t>
      </w:r>
      <w:r w:rsidR="001B7EAA"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ИЯФ СО РАН, главная задача </w:t>
      </w:r>
      <w:proofErr w:type="gramStart"/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которого</w:t>
      </w:r>
      <w:proofErr w:type="gramEnd"/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состоит в изучении частиц, содержащих очарованные кварки и тау-лептоны, поиске новых физических эффектов, не описываемых </w:t>
      </w:r>
      <w:r w:rsidR="001B7EAA"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тандартной моделью.</w:t>
      </w:r>
    </w:p>
    <w:p w:rsidR="008C5469" w:rsidRPr="001B7EAA" w:rsidRDefault="00B11F76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2"/>
          <w:szCs w:val="32"/>
        </w:rPr>
      </w:pP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«Первые два года обучения бакалавры-физики углубленно изучают фундаментальные и технические науки: физику, математику, электронику и электротехнику. На двух старших курсах важной частью подготовки студентов становится практика в базовом институте кафедры электрофизических установок и ускорителей </w:t>
      </w:r>
      <w:r w:rsidR="001B7EAA" w:rsidRPr="001B7EAA">
        <w:rPr>
          <w:rFonts w:ascii="Times New Roman" w:hAnsi="Times New Roman" w:cs="Times New Roman"/>
          <w:sz w:val="32"/>
          <w:szCs w:val="32"/>
        </w:rPr>
        <w:t>—</w:t>
      </w: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Институте ядерной физики им. Г. И. </w:t>
      </w:r>
      <w:proofErr w:type="spellStart"/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Будкера</w:t>
      </w:r>
      <w:proofErr w:type="spellEnd"/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 РАН (ИЯФ СО РАН). В лабораториях института студенты делают свои первые шаги в профессии, принимают участие в создании и эксплуатации научного оборудования и установок, среди которых, например: </w:t>
      </w:r>
      <w:proofErr w:type="spellStart"/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коллайдеры</w:t>
      </w:r>
      <w:proofErr w:type="spellEnd"/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ВЭПП-4 и ВЭПП-2000, плазменные ловушки ГДЛ и ГОЛ-3, лазер на свободных электронах. Теоретические курсы студентам читают ведущие научные сотрудники ИЯФ СО РАН и других институтов Новосибирского научного центра», </w:t>
      </w:r>
      <w:r w:rsidR="001B7EAA" w:rsidRPr="001B7EAA">
        <w:rPr>
          <w:rFonts w:ascii="Times New Roman" w:hAnsi="Times New Roman" w:cs="Times New Roman"/>
          <w:sz w:val="32"/>
          <w:szCs w:val="32"/>
        </w:rPr>
        <w:t>—</w:t>
      </w: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говорит декан ФТФ НГТУ НЭТИ Игорь </w:t>
      </w:r>
      <w:proofErr w:type="spellStart"/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Корель</w:t>
      </w:r>
      <w:proofErr w:type="spellEnd"/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8C5469" w:rsidRPr="001B7EAA" w:rsidRDefault="00B11F76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2"/>
          <w:szCs w:val="32"/>
        </w:rPr>
      </w:pP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Приходя на практику в ИЯФ СО РАН, студенты становятся полноправными сотрудниками </w:t>
      </w:r>
      <w:r w:rsid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нститута, участвуют во всех этапах научной работы: подготовка и проведение научных экспериментов, получение результатов и их интерпретация, подготовка научных публикаций. И получают официальную заработную плату. За особые достижения дополнительно выплачиваются стипендии.</w:t>
      </w:r>
    </w:p>
    <w:p w:rsidR="008C5469" w:rsidRPr="001B7EAA" w:rsidRDefault="00B11F76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2"/>
          <w:szCs w:val="32"/>
        </w:rPr>
      </w:pP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После защиты выпускной квалификационной работы бакалавры могут продолжить обучение в магистратуре по двум направлениям: </w:t>
      </w: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03.04.02 «Физика», профиль «Экспериментальная физика»; 11.04.01 «Радиотехника», профиль «Радиофизические методы исследований». После защиты магистерской диссертации студенты имеют возможность поступить в аспирантуру НГТУ НЭТИ или ИЯФ СО РАН</w:t>
      </w:r>
    </w:p>
    <w:p w:rsidR="008C5469" w:rsidRPr="001B7EAA" w:rsidRDefault="00B11F76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2"/>
          <w:szCs w:val="32"/>
        </w:rPr>
      </w:pP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Многие выпускники ФТФ будут работать в интернациональных научных коллективах, делать доклады на международных конференциях, читать и публиковать научные работы на английском языке. Поэтому одной из главных особенностей факультета является углубленная языковая подготовка: ФТФ </w:t>
      </w:r>
      <w:r w:rsidR="001B7EAA" w:rsidRPr="001B7EAA">
        <w:rPr>
          <w:rFonts w:ascii="Times New Roman" w:hAnsi="Times New Roman" w:cs="Times New Roman"/>
          <w:sz w:val="32"/>
          <w:szCs w:val="32"/>
        </w:rPr>
        <w:t>—</w:t>
      </w: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единственный технический факультет НГТУ НЭТИ, где студенты изучают иностранный язык на протяжении всего периода обучения. </w:t>
      </w:r>
    </w:p>
    <w:p w:rsidR="008C5469" w:rsidRPr="001B7EAA" w:rsidRDefault="00B11F76" w:rsidP="001B7EAA">
      <w:pPr>
        <w:shd w:val="clear" w:color="auto" w:fill="FFFFFF"/>
        <w:spacing w:after="30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Прием документов на профиль «Ядерная физика и ядерные технологии» начнется 20 июня, документы можно подать на официальном </w:t>
      </w:r>
      <w:hyperlink r:id="rId6">
        <w:r w:rsidRPr="001B7EAA">
          <w:rPr>
            <w:rStyle w:val="InternetLink"/>
            <w:rFonts w:ascii="Times New Roman" w:eastAsia="Times New Roman" w:hAnsi="Times New Roman" w:cs="Times New Roman"/>
            <w:color w:val="auto"/>
            <w:sz w:val="32"/>
            <w:szCs w:val="32"/>
            <w:lang w:eastAsia="ru-RU"/>
          </w:rPr>
          <w:t>сайте</w:t>
        </w:r>
      </w:hyperlink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НГТУ НЭТИ. Для поступления абитуриентам нужны хорошие баллы ЕГЭ по математике, физике и русскому языку. В прошлом году проходной балл ЕГЭ первой волны был </w:t>
      </w:r>
      <w:r w:rsid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свыше 210</w:t>
      </w:r>
      <w:r w:rsidRPr="001B7EAA">
        <w:rPr>
          <w:rFonts w:ascii="Times New Roman" w:eastAsia="Times New Roman" w:hAnsi="Times New Roman" w:cs="Times New Roman"/>
          <w:sz w:val="32"/>
          <w:szCs w:val="32"/>
          <w:lang w:eastAsia="ru-RU"/>
        </w:rPr>
        <w:t>, один из самых высоких в НГТУ НЭТИ для этих предметов. Всего на профиле 25 бюджетных и 20 контрактных мест.</w:t>
      </w:r>
    </w:p>
    <w:p w:rsidR="008C5469" w:rsidRPr="001B7EAA" w:rsidRDefault="00B11F76">
      <w:pPr>
        <w:suppressAutoHyphens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B7EAA">
        <w:rPr>
          <w:rFonts w:ascii="Times New Roman" w:hAnsi="Times New Roman" w:cs="Times New Roman"/>
          <w:b/>
          <w:sz w:val="32"/>
          <w:szCs w:val="32"/>
        </w:rPr>
        <w:t>Для СМИ</w:t>
      </w:r>
    </w:p>
    <w:p w:rsidR="008C5469" w:rsidRPr="001B7EAA" w:rsidRDefault="00B11F76">
      <w:pPr>
        <w:suppressAutoHyphens/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B7EAA">
        <w:rPr>
          <w:rStyle w:val="Internet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Юрий Лобанов, пресс-секретарь, +7-923-143-50-65, </w:t>
      </w:r>
      <w:hyperlink r:id="rId7">
        <w:r w:rsidRPr="001B7EAA">
          <w:rPr>
            <w:rStyle w:val="InternetLink"/>
            <w:rFonts w:ascii="Times New Roman" w:hAnsi="Times New Roman" w:cs="Times New Roman"/>
            <w:color w:val="auto"/>
            <w:sz w:val="32"/>
            <w:szCs w:val="32"/>
          </w:rPr>
          <w:t>is@nstu.ru</w:t>
        </w:r>
      </w:hyperlink>
    </w:p>
    <w:p w:rsidR="008C5469" w:rsidRPr="001B7EAA" w:rsidRDefault="00B11F76">
      <w:pPr>
        <w:suppressAutoHyphens/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1B7EAA">
        <w:rPr>
          <w:rStyle w:val="Internet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Алина </w:t>
      </w:r>
      <w:proofErr w:type="spellStart"/>
      <w:r w:rsidRPr="001B7EAA">
        <w:rPr>
          <w:rStyle w:val="InternetLink"/>
          <w:rFonts w:ascii="Times New Roman" w:hAnsi="Times New Roman" w:cs="Times New Roman"/>
          <w:color w:val="auto"/>
          <w:sz w:val="32"/>
          <w:szCs w:val="32"/>
          <w:u w:val="none"/>
        </w:rPr>
        <w:t>Рунц</w:t>
      </w:r>
      <w:proofErr w:type="spellEnd"/>
      <w:r w:rsidRPr="001B7EAA">
        <w:rPr>
          <w:rStyle w:val="Internet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, специалист по связям с общественностью, +7-913-062-49-28, </w:t>
      </w:r>
      <w:hyperlink r:id="rId8">
        <w:r w:rsidRPr="001B7EAA">
          <w:rPr>
            <w:rStyle w:val="InternetLink"/>
            <w:rFonts w:ascii="Times New Roman" w:hAnsi="Times New Roman" w:cs="Times New Roman"/>
            <w:color w:val="auto"/>
            <w:sz w:val="32"/>
            <w:szCs w:val="32"/>
          </w:rPr>
          <w:t>derevyagina@corp.nstu.ru</w:t>
        </w:r>
      </w:hyperlink>
    </w:p>
    <w:p w:rsidR="008C5469" w:rsidRPr="001B7EAA" w:rsidRDefault="00B11F76">
      <w:pPr>
        <w:suppressAutoHyphens/>
        <w:spacing w:after="120" w:line="240" w:lineRule="auto"/>
        <w:rPr>
          <w:rFonts w:ascii="Times New Roman" w:hAnsi="Times New Roman" w:cs="Times New Roman"/>
          <w:sz w:val="32"/>
          <w:szCs w:val="32"/>
        </w:rPr>
      </w:pPr>
      <w:r w:rsidRPr="001B7EAA">
        <w:rPr>
          <w:rStyle w:val="InternetLink"/>
          <w:rFonts w:ascii="Times New Roman" w:hAnsi="Times New Roman" w:cs="Times New Roman"/>
          <w:color w:val="auto"/>
          <w:sz w:val="32"/>
          <w:szCs w:val="32"/>
          <w:u w:val="none"/>
        </w:rPr>
        <w:t xml:space="preserve">Руслан Курбанов, корреспондент, +7-913-772-30-78, </w:t>
      </w:r>
      <w:hyperlink r:id="rId9">
        <w:r w:rsidRPr="001B7EAA">
          <w:rPr>
            <w:rStyle w:val="InternetLink"/>
            <w:rFonts w:ascii="Times New Roman" w:hAnsi="Times New Roman" w:cs="Times New Roman"/>
            <w:color w:val="auto"/>
            <w:sz w:val="32"/>
            <w:szCs w:val="32"/>
          </w:rPr>
          <w:t>kurbanov@corp.nstu.ru</w:t>
        </w:r>
      </w:hyperlink>
    </w:p>
    <w:p w:rsidR="008C5469" w:rsidRPr="001B7EAA" w:rsidRDefault="00B11F7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B7E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tbl>
      <w:tblPr>
        <w:tblW w:w="10648" w:type="dxa"/>
        <w:tblLayout w:type="fixed"/>
        <w:tblLook w:val="04A0"/>
      </w:tblPr>
      <w:tblGrid>
        <w:gridCol w:w="2943"/>
        <w:gridCol w:w="3261"/>
        <w:gridCol w:w="4444"/>
      </w:tblGrid>
      <w:tr w:rsidR="008C5469" w:rsidRPr="001B7EAA" w:rsidTr="001B7EAA">
        <w:tc>
          <w:tcPr>
            <w:tcW w:w="2943" w:type="dxa"/>
            <w:shd w:val="clear" w:color="auto" w:fill="auto"/>
          </w:tcPr>
          <w:p w:rsidR="008C5469" w:rsidRPr="001B7EAA" w:rsidRDefault="00C84BAE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0">
              <w:r w:rsidR="00B11F76" w:rsidRPr="001B7EAA">
                <w:rPr>
                  <w:rFonts w:ascii="Times New Roman" w:hAnsi="Times New Roman"/>
                  <w:sz w:val="24"/>
                  <w:szCs w:val="24"/>
                </w:rPr>
                <w:object w:dxaOrig="128" w:dyaOrig="119">
                  <v:shape id="ole_rId8" o:spid="_x0000_i1025" style="width:11.25pt;height:10.5pt" coordsize="" o:spt="100" adj="0,,0" path="" stroked="f">
                    <v:stroke joinstyle="miter"/>
                    <v:imagedata r:id="rId11" o:title=""/>
                    <v:formulas/>
                    <v:path o:connecttype="segments"/>
                  </v:shape>
                  <o:OLEObject Type="Embed" ProgID="PBrush" ShapeID="ole_rId8" DrawAspect="Content" ObjectID="_1654335632" r:id="rId12"/>
                </w:object>
              </w:r>
            </w:hyperlink>
            <w:hyperlink r:id="rId13"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twitter.com/</w:t>
              </w:r>
              <w:proofErr w:type="spellStart"/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nstu_news</w:t>
              </w:r>
              <w:proofErr w:type="spellEnd"/>
            </w:hyperlink>
          </w:p>
          <w:p w:rsidR="008C5469" w:rsidRPr="001B7EAA" w:rsidRDefault="00C84BAE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4">
              <w:r w:rsidR="00B11F76" w:rsidRPr="001B7EAA">
                <w:rPr>
                  <w:rFonts w:ascii="Times New Roman" w:hAnsi="Times New Roman"/>
                  <w:sz w:val="24"/>
                  <w:szCs w:val="24"/>
                </w:rPr>
                <w:object w:dxaOrig="128" w:dyaOrig="128">
                  <v:shape id="ole_rId12" o:spid="_x0000_i1026" style="width:11.25pt;height:11.25pt" coordsize="" o:spt="100" adj="0,,0" path="" stroked="f">
                    <v:stroke joinstyle="miter"/>
                    <v:imagedata r:id="rId15" o:title=""/>
                    <v:formulas/>
                    <v:path o:connecttype="segments"/>
                  </v:shape>
                  <o:OLEObject Type="Embed" ProgID="PBrush" ShapeID="ole_rId12" DrawAspect="Content" ObjectID="_1654335633" r:id="rId16"/>
                </w:object>
              </w:r>
            </w:hyperlink>
            <w:hyperlink r:id="rId17"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vk.com/</w:t>
              </w:r>
              <w:proofErr w:type="spellStart"/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nstu_vk</w:t>
              </w:r>
              <w:proofErr w:type="spellEnd"/>
            </w:hyperlink>
          </w:p>
          <w:p w:rsidR="008C5469" w:rsidRPr="001B7EAA" w:rsidRDefault="00C84BAE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hyperlink r:id="rId18">
              <w:r w:rsidR="00B11F76" w:rsidRPr="001B7EAA">
                <w:rPr>
                  <w:rFonts w:ascii="Times New Roman" w:hAnsi="Times New Roman"/>
                  <w:sz w:val="24"/>
                  <w:szCs w:val="24"/>
                </w:rPr>
                <w:object w:dxaOrig="119" w:dyaOrig="119">
                  <v:shape id="ole_rId16" o:spid="_x0000_i1027" style="width:10.5pt;height:10.5pt" coordsize="" o:spt="100" adj="0,,0" path="" stroked="f">
                    <v:stroke joinstyle="miter"/>
                    <v:imagedata r:id="rId19" o:title=""/>
                    <v:formulas/>
                    <v:path o:connecttype="segments"/>
                  </v:shape>
                  <o:OLEObject Type="Embed" ProgID="PBrush" ShapeID="ole_rId16" DrawAspect="Content" ObjectID="_1654335634" r:id="rId20"/>
                </w:object>
              </w:r>
            </w:hyperlink>
            <w:hyperlink r:id="rId21"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facebook.com/</w:t>
              </w:r>
              <w:proofErr w:type="spellStart"/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261" w:type="dxa"/>
            <w:shd w:val="clear" w:color="auto" w:fill="auto"/>
          </w:tcPr>
          <w:p w:rsidR="008C5469" w:rsidRPr="001B7EAA" w:rsidRDefault="00B11F76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7EA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5372" t="5785" r="5785" b="57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3"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youtube.com/user/</w:t>
              </w:r>
              <w:proofErr w:type="spellStart"/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VideoNSTU</w:t>
              </w:r>
              <w:proofErr w:type="spellEnd"/>
            </w:hyperlink>
          </w:p>
          <w:p w:rsidR="008C5469" w:rsidRPr="001B7EAA" w:rsidRDefault="00B11F76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7EA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24669" t="24669" r="24669" b="24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5"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instagram.com/</w:t>
              </w:r>
              <w:proofErr w:type="spellStart"/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nstu_online</w:t>
              </w:r>
              <w:proofErr w:type="spellEnd"/>
            </w:hyperlink>
            <w:r w:rsidRPr="001B7EAA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1B7EA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4978" t="4113" r="4978" b="5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7"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nstu.ru/fotobank</w:t>
              </w:r>
              <w:r w:rsidRPr="001B7EAA">
                <w:rPr>
                  <w:rStyle w:val="-"/>
                  <w:rFonts w:ascii="Times New Roman" w:hAnsi="Times New Roman"/>
                  <w:color w:val="auto"/>
                  <w:sz w:val="24"/>
                  <w:szCs w:val="24"/>
                </w:rPr>
                <w:object w:dxaOrig="128" w:dyaOrig="119">
                  <v:shape id="ole_rId25" o:spid="_x0000_i1028" style="width:11.25pt;height:10.5pt" coordsize="" o:spt="100" adj="0,,0" path="" stroked="f">
                    <v:stroke joinstyle="miter"/>
                    <v:imagedata r:id="rId28" o:title=""/>
                    <v:formulas/>
                    <v:path o:connecttype="segments"/>
                  </v:shape>
                  <o:OLEObject Type="Embed" ProgID="PBrush" ShapeID="ole_rId25" DrawAspect="Content" ObjectID="_1654335635" r:id="rId29"/>
                </w:object>
              </w:r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nstu.ru/video</w:t>
              </w:r>
            </w:hyperlink>
          </w:p>
        </w:tc>
        <w:tc>
          <w:tcPr>
            <w:tcW w:w="4444" w:type="dxa"/>
            <w:shd w:val="clear" w:color="auto" w:fill="auto"/>
          </w:tcPr>
          <w:p w:rsidR="008C5469" w:rsidRPr="001B7EAA" w:rsidRDefault="00C84BAE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0">
              <w:r w:rsidR="00B11F76" w:rsidRPr="001B7EAA">
                <w:rPr>
                  <w:rFonts w:ascii="Times New Roman" w:hAnsi="Times New Roman"/>
                  <w:sz w:val="24"/>
                  <w:szCs w:val="24"/>
                </w:rPr>
                <w:object w:dxaOrig="128" w:dyaOrig="128">
                  <v:shape id="ole_rId28" o:spid="_x0000_i1029" style="width:11.25pt;height:11.25pt" coordsize="" o:spt="100" adj="0,,0" path="" stroked="f">
                    <v:stroke joinstyle="miter"/>
                    <v:imagedata r:id="rId31" o:title=""/>
                    <v:formulas/>
                    <v:path o:connecttype="segments"/>
                  </v:shape>
                  <o:OLEObject Type="Embed" ProgID="PBrush" ShapeID="ole_rId28" DrawAspect="Content" ObjectID="_1654335636" r:id="rId32"/>
                </w:object>
              </w:r>
            </w:hyperlink>
            <w:hyperlink r:id="rId33"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nstu.ru/news</w:t>
              </w:r>
            </w:hyperlink>
          </w:p>
          <w:p w:rsidR="008C5469" w:rsidRPr="001B7EAA" w:rsidRDefault="00B11F76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7EA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35"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nstu.ru/</w:t>
              </w:r>
              <w:proofErr w:type="spellStart"/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pressreleases</w:t>
              </w:r>
              <w:proofErr w:type="spellEnd"/>
            </w:hyperlink>
          </w:p>
          <w:p w:rsidR="008C5469" w:rsidRPr="001B7EAA" w:rsidRDefault="00B11F76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B7EA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 l="6215" t="4804" r="5980" b="7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37"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nstu.ru/is</w:t>
              </w:r>
            </w:hyperlink>
          </w:p>
        </w:tc>
      </w:tr>
    </w:tbl>
    <w:p w:rsidR="008C5469" w:rsidRPr="001B7EAA" w:rsidRDefault="008C5469">
      <w:pPr>
        <w:rPr>
          <w:rFonts w:ascii="Times New Roman" w:hAnsi="Times New Roman" w:cs="Times New Roman"/>
          <w:sz w:val="32"/>
          <w:szCs w:val="32"/>
        </w:rPr>
      </w:pPr>
    </w:p>
    <w:sectPr w:rsidR="008C5469" w:rsidRPr="001B7EAA" w:rsidSect="00C84BAE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469"/>
    <w:rsid w:val="001B7EAA"/>
    <w:rsid w:val="008C5469"/>
    <w:rsid w:val="00B11F76"/>
    <w:rsid w:val="00C71485"/>
    <w:rsid w:val="00C84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  <w:pPr>
      <w:spacing w:after="160" w:line="259" w:lineRule="auto"/>
    </w:pPr>
  </w:style>
  <w:style w:type="paragraph" w:styleId="1">
    <w:name w:val="heading 1"/>
    <w:basedOn w:val="a"/>
    <w:next w:val="a"/>
    <w:uiPriority w:val="9"/>
    <w:qFormat/>
    <w:rsid w:val="008302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uiPriority w:val="9"/>
    <w:qFormat/>
    <w:rsid w:val="000236A7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qFormat/>
    <w:rsid w:val="008F0FD2"/>
    <w:rPr>
      <w:color w:val="0000FF"/>
      <w:u w:val="single"/>
    </w:rPr>
  </w:style>
  <w:style w:type="character" w:customStyle="1" w:styleId="a3">
    <w:name w:val="Нижний колонтитул Знак"/>
    <w:basedOn w:val="a0"/>
    <w:uiPriority w:val="99"/>
    <w:qFormat/>
    <w:rsid w:val="008F0FD2"/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9C5721"/>
    <w:rPr>
      <w:b/>
      <w:bCs/>
    </w:rPr>
  </w:style>
  <w:style w:type="character" w:customStyle="1" w:styleId="a5">
    <w:name w:val="Текст выноски Знак"/>
    <w:basedOn w:val="a0"/>
    <w:uiPriority w:val="99"/>
    <w:semiHidden/>
    <w:qFormat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qFormat/>
    <w:rsid w:val="002333CE"/>
  </w:style>
  <w:style w:type="character" w:styleId="a6">
    <w:name w:val="annotation reference"/>
    <w:basedOn w:val="a0"/>
    <w:uiPriority w:val="99"/>
    <w:semiHidden/>
    <w:unhideWhenUsed/>
    <w:qFormat/>
    <w:rsid w:val="004909EC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semiHidden/>
    <w:qFormat/>
    <w:rsid w:val="004909EC"/>
    <w:rPr>
      <w:sz w:val="20"/>
      <w:szCs w:val="20"/>
    </w:rPr>
  </w:style>
  <w:style w:type="character" w:customStyle="1" w:styleId="a8">
    <w:name w:val="Тема примечания Знак"/>
    <w:basedOn w:val="a7"/>
    <w:uiPriority w:val="99"/>
    <w:semiHidden/>
    <w:qFormat/>
    <w:rsid w:val="004909EC"/>
    <w:rPr>
      <w:b/>
      <w:bCs/>
      <w:sz w:val="20"/>
      <w:szCs w:val="20"/>
    </w:rPr>
  </w:style>
  <w:style w:type="character" w:styleId="a9">
    <w:name w:val="FollowedHyperlink"/>
    <w:basedOn w:val="a0"/>
    <w:uiPriority w:val="99"/>
    <w:semiHidden/>
    <w:unhideWhenUsed/>
    <w:qFormat/>
    <w:rsid w:val="00DE68CD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uiPriority w:val="9"/>
    <w:qFormat/>
    <w:rsid w:val="000236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uiPriority w:val="9"/>
    <w:qFormat/>
    <w:rsid w:val="008302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-">
    <w:name w:val="Интернет-ссылка"/>
    <w:rsid w:val="00C84BAE"/>
    <w:rPr>
      <w:color w:val="000080"/>
      <w:u w:val="single"/>
    </w:rPr>
  </w:style>
  <w:style w:type="paragraph" w:customStyle="1" w:styleId="11">
    <w:name w:val="Заголовок1"/>
    <w:basedOn w:val="a"/>
    <w:next w:val="aa"/>
    <w:qFormat/>
    <w:rsid w:val="00C84BAE"/>
    <w:pPr>
      <w:keepNext/>
      <w:spacing w:before="240" w:after="120"/>
    </w:pPr>
    <w:rPr>
      <w:rFonts w:ascii="Liberation Sans" w:eastAsia="AR PL KaitiM GB" w:hAnsi="Liberation Sans" w:cs="FreeSans"/>
      <w:sz w:val="28"/>
      <w:szCs w:val="28"/>
    </w:rPr>
  </w:style>
  <w:style w:type="paragraph" w:styleId="aa">
    <w:name w:val="Body Text"/>
    <w:basedOn w:val="a"/>
    <w:rsid w:val="00C84BAE"/>
    <w:pPr>
      <w:spacing w:after="140" w:line="276" w:lineRule="auto"/>
    </w:pPr>
  </w:style>
  <w:style w:type="paragraph" w:styleId="ab">
    <w:name w:val="List"/>
    <w:basedOn w:val="aa"/>
    <w:rsid w:val="00C84BAE"/>
    <w:rPr>
      <w:rFonts w:cs="FreeSans"/>
    </w:rPr>
  </w:style>
  <w:style w:type="paragraph" w:styleId="ac">
    <w:name w:val="caption"/>
    <w:basedOn w:val="a"/>
    <w:qFormat/>
    <w:rsid w:val="00C84BA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2">
    <w:name w:val="Указатель1"/>
    <w:basedOn w:val="a"/>
    <w:qFormat/>
    <w:rsid w:val="00C84BAE"/>
    <w:pPr>
      <w:suppressLineNumbers/>
    </w:pPr>
    <w:rPr>
      <w:rFonts w:cs="FreeSans"/>
    </w:rPr>
  </w:style>
  <w:style w:type="paragraph" w:styleId="ad">
    <w:name w:val="Normal (Web)"/>
    <w:basedOn w:val="a"/>
    <w:uiPriority w:val="99"/>
    <w:unhideWhenUsed/>
    <w:qFormat/>
    <w:rsid w:val="009D14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Верхний и нижний колонтитулы"/>
    <w:basedOn w:val="a"/>
    <w:qFormat/>
    <w:rsid w:val="00C84BAE"/>
  </w:style>
  <w:style w:type="paragraph" w:styleId="af">
    <w:name w:val="footer"/>
    <w:basedOn w:val="a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Balloon Text"/>
    <w:basedOn w:val="a"/>
    <w:uiPriority w:val="99"/>
    <w:semiHidden/>
    <w:unhideWhenUsed/>
    <w:qFormat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4909EC"/>
    <w:pPr>
      <w:spacing w:line="240" w:lineRule="auto"/>
    </w:pPr>
    <w:rPr>
      <w:sz w:val="20"/>
      <w:szCs w:val="20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4909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7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image" Target="media/image10.png"/><Relationship Id="rId7" Type="http://schemas.openxmlformats.org/officeDocument/2006/relationships/hyperlink" Target="mailto:is@nstu.ru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hyperlink" Target="https://www.nstu.ru/entrance/committee/Instruction" TargetMode="External"/><Relationship Id="rId11" Type="http://schemas.openxmlformats.org/officeDocument/2006/relationships/image" Target="media/image2.emf"/><Relationship Id="rId24" Type="http://schemas.openxmlformats.org/officeDocument/2006/relationships/image" Target="media/image6.jpeg"/><Relationship Id="rId32" Type="http://schemas.openxmlformats.org/officeDocument/2006/relationships/oleObject" Target="embeddings/oleObject5.bin"/><Relationship Id="rId37" Type="http://schemas.openxmlformats.org/officeDocument/2006/relationships/hyperlink" Target="http://nstu.ru/is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3.emf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8.emf"/><Relationship Id="rId36" Type="http://schemas.openxmlformats.org/officeDocument/2006/relationships/image" Target="media/image11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emf"/><Relationship Id="rId31" Type="http://schemas.openxmlformats.org/officeDocument/2006/relationships/image" Target="media/image9.emf"/><Relationship Id="rId4" Type="http://schemas.openxmlformats.org/officeDocument/2006/relationships/webSettings" Target="webSettings.xml"/><Relationship Id="rId9" Type="http://schemas.openxmlformats.org/officeDocument/2006/relationships/hyperlink" Target="mailto:kurbanov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809C7A-7C39-499F-892B-7F018BA24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889</Words>
  <Characters>5070</Characters>
  <Application>Microsoft Office Word</Application>
  <DocSecurity>0</DocSecurity>
  <Lines>42</Lines>
  <Paragraphs>11</Paragraphs>
  <ScaleCrop>false</ScaleCrop>
  <Company>Hewlett-Packard</Company>
  <LinksUpToDate>false</LinksUpToDate>
  <CharactersWithSpaces>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Ирина</cp:lastModifiedBy>
  <cp:revision>3</cp:revision>
  <dcterms:created xsi:type="dcterms:W3CDTF">2020-06-22T05:51:00Z</dcterms:created>
  <dcterms:modified xsi:type="dcterms:W3CDTF">2020-06-22T05:54:00Z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