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7066DA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1D2347">
        <w:rPr>
          <w:rFonts w:ascii="Arial" w:hAnsi="Arial" w:cs="Arial"/>
          <w:b/>
          <w:sz w:val="28"/>
          <w:szCs w:val="28"/>
        </w:rPr>
        <w:t>4</w:t>
      </w:r>
      <w:r w:rsidR="00C6686E" w:rsidRPr="001D2347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феврал</w:t>
      </w:r>
      <w:r w:rsidR="008B2ADE">
        <w:rPr>
          <w:rFonts w:ascii="Arial" w:hAnsi="Arial" w:cs="Arial"/>
          <w:b/>
          <w:sz w:val="28"/>
          <w:szCs w:val="28"/>
        </w:rPr>
        <w:t>я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Президент дал молодым ученым НГТУ НЭТИ деньги на революцию в энергетике и силовой электронике 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В конкурсе на право получения грантов Президента Российской Федерации для государственной поддержки молодых российских ученых — кандидатов наук победу одержали ученые кафедры электроники и электротехники НГТУ НЭТИ. Сумма двухлетнего гранта для каждой проектной команды — 600</w:t>
      </w:r>
      <w:r w:rsidR="001D2347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val="en-US" w:eastAsia="ru-RU"/>
        </w:rPr>
        <w:t> </w:t>
      </w:r>
      <w:r w:rsidRPr="007066DA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000 рублей ежегодно. </w:t>
      </w:r>
    </w:p>
    <w:p w:rsidR="007066DA" w:rsidRPr="001D2347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Проекты победителей конкурса отличаются значительной научной новизной, свидетельствуют о заметном вкладе молодых ученых в развитие науки и техники и об их творческом даровании, а также </w:t>
      </w:r>
      <w:r w:rsidRPr="00E85E14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связаны с подготовкой докторских диссертаций</w:t>
      </w:r>
      <w:r w:rsidR="00E85E14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.</w:t>
      </w:r>
    </w:p>
    <w:p w:rsidR="007066DA" w:rsidRPr="00F12FFE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F12FFE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Проект Романа Горбунова, кандидата технических наук, старшего преподавателя кафедры электроники и электротехники: «Исследование и разработка адаптивных алгоритмов управления распределенными энергосистемами с открытой архитектурой».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Исследование направлено на решение проблемы обеспечения устойчивого функционирования энергосистем, построенных по принципу открытой сетевой архитектуры с децентрализованным генерированием энергии и с агрегацией распределенных энергетических ресурсов. 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Результаты исследования имеют большие перспективы применения в гибридных автономных электроэнергетических системах малой и средней мощности, активно развивающихся в России и зарубежных странах. В России результаты в первую очередь найдут широкое применение в автономных сетях удаленных регионов, не имеющих возможности интегрироваться в централизованную энергосистему. 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Результаты исследования также могут использоваться в современных мощных интеллектуальных преобразовательных комплексах, имеющих в составе управляемые вставки несинхронной связи, электронные трансформаторы, статические компенсаторы реактивной мощности и активные силовые фильтры. Это активно развивающееся и очень востребованное направление большой энергетик</w:t>
      </w:r>
      <w:r w:rsidR="001D50E7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и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. 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lastRenderedPageBreak/>
        <w:t xml:space="preserve">Результаты также будут востребованы в космической отрасли. Система электропитания космического аппарата представляет собой полноценную автономную энергетическую систему, получающую первичную энергию от возобновляемых источников с накоплением в аккумуляторных батареях для обеспечения непрерывного электропитания спутника при его нахождении на всех участках орбиты. 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Такая </w:t>
      </w:r>
      <w:proofErr w:type="spellStart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энергопреобразующая</w:t>
      </w:r>
      <w:proofErr w:type="spellEnd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аппаратура содержит </w:t>
      </w:r>
      <w:r w:rsidR="000B38B1" w:rsidRPr="000B38B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8</w:t>
      </w:r>
      <w:r w:rsidR="000B38B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…</w:t>
      </w:r>
      <w:r w:rsidRPr="000B38B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50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и более параллельно работающих силовых модулей со сложной многоуровневой системой автоматики, обеспечивающей включение/выключение, переключение и резервирование модулей с поддержанием требуемого качества выходного напряжения. Ожидается, что развитие разрабатываемых адаптивных алгоритмов управления энергосистемой </w:t>
      </w:r>
      <w:bookmarkStart w:id="0" w:name="_GoBack"/>
      <w:bookmarkEnd w:id="0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применительно к системам электропитания космических аппаратов позволит значительно улучшить показатели качества питающего напряжения, повысить надежность и уменьшить массу системы. 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Первые экспериментальные результаты запланированы на июнь 2020 года.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Проект Максима </w:t>
      </w:r>
      <w:proofErr w:type="spellStart"/>
      <w:r w:rsidRPr="007066DA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Дыбко</w:t>
      </w:r>
      <w:proofErr w:type="spellEnd"/>
      <w:r w:rsidRPr="007066DA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, заместителя заведующего кафедрой электроники и электротехники: «Исследование и разработка универсальной системы накопления электрической энергии для улучшения электромагнитной совместимости технических средств и снижения уровня потерь в сетях переменного тока».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Необходимость исследования и разработки систем повышения качества электрической энергии стала очевидной уже более двадцати лет назад, когда использование нерегулируемого электропривода и обилие нелинейных нагрузок привели к существенным проблемам, связанным с качеством электрической энергии. Последние десятилетия специалисты электроэнергетики и силовой электроники уделяют внимание системам, предназначенным для повышения эффективности распределения и потребления электроэнергии.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«Исследование касается разработки систем направления, которые обладают улучшенной электромагнитной совместимостью. Качество энергетической энергии — это основная проблема. Зачем использовать какие-то отдельные решения, если можно внедрить унифицированные накопители энергии, которые обладают расширенным функционалом», — комментирует свой проект Максим </w:t>
      </w:r>
      <w:proofErr w:type="spellStart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Дыбко</w:t>
      </w:r>
      <w:proofErr w:type="spellEnd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Основная проблема исследования — низкий уровень качества электрической энергии, обусловленный обилием нелинейных и реактивных нагрузок, а также большие экономические потери генерирующих компаний.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Цели научного исследования: снизить уровень технических потерь электроэнергии в сетях переменного тока, </w:t>
      </w:r>
      <w:r w:rsidR="00F12FFE"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уменьшить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экономические потери генерирующих компаний и замедлить рост тарифов на 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lastRenderedPageBreak/>
        <w:t>электроэнергию, повысить электромагнитную совместимость технических средств в сетях переменного тока, продлить срок эксплуатации электротехнического и генерирующего оборудования, продлить срок службы электрооборудования.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«Если говорить об актуальности исследования, то, согласно данным международного энергетического агентства на 2016 год, 44</w:t>
      </w:r>
      <w:r w:rsidR="00F12FF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 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% всей потребляемой в РФ электроэнергии приходится на промышленные предприятия. Около 90</w:t>
      </w:r>
      <w:r w:rsidR="00F12FF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 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% потребителей электрической энергии на промышленном предприятии — различное технологическое оборудование, которое чаще всего представляет собой управляемый вентильный электропривод: прокатные станы, станки, краны, поршневые машины, вращающиеся печи, сталеплавильные печи, сварочные аппараты установки электролиза и другие. Вторичными источниками электропитания всего перечисленного оборудования являются </w:t>
      </w:r>
      <w:proofErr w:type="spellStart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тиристорные</w:t>
      </w:r>
      <w:proofErr w:type="spellEnd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преобразователи с установленной мощностью от единиц до нескольких десятков МВт. Перечисленные виды нагрузок являются источниками высших гармоник тока в сети, что приводит к искажению формы питающего напряжения», — комментирует Максим </w:t>
      </w:r>
      <w:proofErr w:type="spellStart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Дыбко</w:t>
      </w:r>
      <w:proofErr w:type="spellEnd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Для решения сформулированных проблем предлагается проведение исследований и разработка универсальных систем накопления электрической энергии, которые будут сочетать в едином техническом решении нескольких функций: накопление и отдачу электрической энергии, искусственное подавление колебаний нагрузки, компенсацию реактивной мощности, компенсацию мощности искажения и компенсацию </w:t>
      </w:r>
      <w:proofErr w:type="spellStart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несимметрии</w:t>
      </w:r>
      <w:proofErr w:type="spellEnd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Первые экспериментальные результаты запланированы на конец 2020 года.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Проект Алексея Удовиченко, кандидата технических наук, доцента кафедры электроники и электротехники: «Исследование и разработка компенсаторов реактивной мощности для электротехнических систем».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Проект направлен на разработку и исследование новых концепций построения </w:t>
      </w:r>
      <w:proofErr w:type="spellStart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энергоэффективных</w:t>
      </w:r>
      <w:proofErr w:type="spellEnd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компенсаторов реактивной мощности. В таких регуляторах нуждаются «умные» электросети, а также промышленные предприятия.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«На стратегических объектах города, относящихся к коммунальной инфраструктуре города, немаловажную роль играет оборудование, которое требуется для собственных нужд учреждений, обеспечивающих город теплом, электричеством и водой. В качестве нагрузки здесь зачастую используется реактивная нагрузка, вызывающая появление реактивной мощности, которую необходимо скомпенсировать», — комментирует автор проекта.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В настоящее время около 60</w:t>
      </w:r>
      <w:r w:rsidR="00F12FF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 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% потребляемой электроэнергии в России приходится на электроприводы переменного тока, чаще всего нерегулируемые. При этом на асинхронных двигателях, подключенных непосредственно к сети переменного напряжения, прямо сказываются все проблемы, связанные с </w:t>
      </w:r>
      <w:proofErr w:type="spellStart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несинусоидальностью</w:t>
      </w:r>
      <w:proofErr w:type="spellEnd"/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пускового тока и напряжения, прикладываемо</w:t>
      </w:r>
      <w:r w:rsidR="00015C8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го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к двигателю.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Быстродействующие регулируемые электроприводы переменного тока потребляют из питающей сети быстроменяющуюся реактивную мощность. Это приводит к ухудшению качества напряжения сети, что неблагоприятно сказывается на самих потребителях.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Увеличение напряжения сети вызывает повышенное потребление тока и реактивной мощности, перегрев двигателя и сокращение его срока службы. В то</w:t>
      </w:r>
      <w:r w:rsidR="00015C8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же время стабилизация напряжения и возможность его регулирования при плавном пуске увеличат ресурс работы двигателя.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Будут разработаны новые </w:t>
      </w:r>
      <w:r w:rsidRPr="00E85E14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компенсаторы реактивной мощности,</w:t>
      </w: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которые также позволят регулировать напряжение, плавно запускать двигатели и стабилизировать выходное напряжение при просадках, достигающих четырехкратного значения.</w:t>
      </w:r>
    </w:p>
    <w:p w:rsidR="007066DA" w:rsidRP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Первые экспериментальные результаты запланированы на конец 2020 года.</w:t>
      </w:r>
    </w:p>
    <w:p w:rsidR="007066DA" w:rsidRDefault="007066DA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7066DA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Гранты выделяются на 2 года для проведение фундаментальных и прикладных научных исследований, решение конкретных задач в рамках направлений, определенных в Стратегии научно-технологического развития Российской Федерации (утверждена Указом Президента Российской Федерации от 1 декабря 2016 года № 642). В результате планируется получить научные и научно-технические результаты и создать технологии, являющиеся основой инновационного развития внутреннего рынка продуктов и услуг, основой устойчивого положения России на внешнем рынке.</w:t>
      </w:r>
    </w:p>
    <w:p w:rsidR="00F23C16" w:rsidRPr="007066DA" w:rsidRDefault="00F23C16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</w:p>
    <w:p w:rsidR="008B2ADE" w:rsidRPr="00F81E0B" w:rsidRDefault="008B2ADE" w:rsidP="00556CA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0B38B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2328514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0B38B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2328515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0B38B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2328516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2328517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0B38B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2328518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31393"/>
    <w:rsid w:val="00183082"/>
    <w:rsid w:val="001A3A9B"/>
    <w:rsid w:val="001D2347"/>
    <w:rsid w:val="001D50E7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664F"/>
    <w:rsid w:val="00BF2191"/>
    <w:rsid w:val="00C41ABA"/>
    <w:rsid w:val="00C6686E"/>
    <w:rsid w:val="00CA2806"/>
    <w:rsid w:val="00CA7FF9"/>
    <w:rsid w:val="00CC4565"/>
    <w:rsid w:val="00D10E60"/>
    <w:rsid w:val="00E071CD"/>
    <w:rsid w:val="00E620B1"/>
    <w:rsid w:val="00E85E14"/>
    <w:rsid w:val="00E91417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2E88B67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1460</Words>
  <Characters>8323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7</cp:revision>
  <dcterms:created xsi:type="dcterms:W3CDTF">2020-02-04T05:48:00Z</dcterms:created>
  <dcterms:modified xsi:type="dcterms:W3CDTF">2020-02-04T06:35:00Z</dcterms:modified>
</cp:coreProperties>
</file>