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07" w:rsidRDefault="00361A07" w:rsidP="00361A07">
      <w:pPr>
        <w:pStyle w:val="1"/>
      </w:pPr>
      <w:r w:rsidRPr="00361A07">
        <w:t xml:space="preserve">Структура вступительных </w:t>
      </w:r>
      <w:r>
        <w:t xml:space="preserve">тестов в магистратуру </w:t>
      </w:r>
      <w:r w:rsidRPr="00361A07">
        <w:t>20</w:t>
      </w:r>
      <w:r>
        <w:t>.</w:t>
      </w:r>
      <w:r w:rsidRPr="00361A07">
        <w:t>04</w:t>
      </w:r>
      <w:r>
        <w:t>.</w:t>
      </w:r>
      <w:r w:rsidRPr="00361A07">
        <w:t>01</w:t>
      </w:r>
      <w:r>
        <w:t>, профиль «</w:t>
      </w:r>
      <w:r w:rsidRPr="00361A07">
        <w:t>Б</w:t>
      </w:r>
      <w:r>
        <w:t>езопасность технологических процессов и производств»</w:t>
      </w:r>
    </w:p>
    <w:p w:rsidR="00361A07" w:rsidRDefault="00361A07" w:rsidP="00361A07">
      <w:pPr>
        <w:rPr>
          <w:rStyle w:val="ab"/>
        </w:rPr>
      </w:pPr>
      <w:r>
        <w:t xml:space="preserve">Год принятия </w:t>
      </w:r>
      <w:r w:rsidR="00932732">
        <w:t>–</w:t>
      </w:r>
      <w:r>
        <w:t xml:space="preserve"> </w:t>
      </w:r>
      <w:r w:rsidRPr="00361A07">
        <w:rPr>
          <w:rStyle w:val="ab"/>
        </w:rPr>
        <w:t>2021</w:t>
      </w:r>
    </w:p>
    <w:p w:rsidR="00D62348" w:rsidRPr="0083344E" w:rsidRDefault="00C6545E" w:rsidP="009060DC">
      <w:pPr>
        <w:pStyle w:val="1"/>
      </w:pPr>
      <w:r>
        <w:t>ДЕ</w:t>
      </w:r>
      <w:proofErr w:type="gramStart"/>
      <w:r>
        <w:t>1</w:t>
      </w:r>
      <w:proofErr w:type="gramEnd"/>
      <w:r>
        <w:t xml:space="preserve">. </w:t>
      </w:r>
      <w:r w:rsidR="00D62348" w:rsidRPr="0083344E">
        <w:t>Производстве</w:t>
      </w:r>
      <w:r w:rsidR="00FA1EF9" w:rsidRPr="0083344E">
        <w:t>нная санитария и гигиена труда</w:t>
      </w:r>
      <w:r>
        <w:t xml:space="preserve"> ДЕ</w:t>
      </w:r>
      <w:proofErr w:type="gramStart"/>
      <w:r>
        <w:t>1</w:t>
      </w:r>
      <w:proofErr w:type="gramEnd"/>
    </w:p>
    <w:p w:rsidR="00FA1EF9" w:rsidRPr="0083344E" w:rsidRDefault="00FA1EF9" w:rsidP="009060DC">
      <w:pPr>
        <w:pStyle w:val="2"/>
      </w:pPr>
      <w:r w:rsidRPr="0083344E">
        <w:t>Причины, источники, уровни вредных факторов</w:t>
      </w:r>
    </w:p>
    <w:p w:rsidR="00F1321E" w:rsidRPr="0083344E" w:rsidRDefault="00F1321E" w:rsidP="00872428">
      <w:pPr>
        <w:pStyle w:val="a8"/>
        <w:numPr>
          <w:ilvl w:val="0"/>
          <w:numId w:val="11"/>
        </w:numPr>
      </w:pPr>
      <w:r w:rsidRPr="0083344E">
        <w:t>Вредные и опасные факторы, их классификация.</w:t>
      </w:r>
    </w:p>
    <w:p w:rsidR="00F1321E" w:rsidRPr="0083344E" w:rsidRDefault="00F1321E" w:rsidP="00872428">
      <w:pPr>
        <w:pStyle w:val="a8"/>
        <w:numPr>
          <w:ilvl w:val="0"/>
          <w:numId w:val="11"/>
        </w:numPr>
      </w:pPr>
      <w:r w:rsidRPr="0083344E">
        <w:t>Первичные и вторичные влияния условий труда на человека</w:t>
      </w:r>
    </w:p>
    <w:p w:rsidR="00F1321E" w:rsidRPr="0083344E" w:rsidRDefault="00F1321E" w:rsidP="00872428">
      <w:pPr>
        <w:pStyle w:val="a8"/>
        <w:numPr>
          <w:ilvl w:val="0"/>
          <w:numId w:val="11"/>
        </w:numPr>
      </w:pPr>
      <w:r w:rsidRPr="0083344E">
        <w:t>Общие мероприятия по снижению действия на человека.</w:t>
      </w:r>
    </w:p>
    <w:p w:rsidR="00FA1EF9" w:rsidRPr="0083344E" w:rsidRDefault="00FA1EF9" w:rsidP="009060DC">
      <w:pPr>
        <w:pStyle w:val="2"/>
      </w:pPr>
      <w:r w:rsidRPr="0083344E">
        <w:t>Гигиена труда</w:t>
      </w:r>
    </w:p>
    <w:p w:rsidR="00F1321E" w:rsidRPr="0083344E" w:rsidRDefault="00F1321E" w:rsidP="00872428">
      <w:pPr>
        <w:pStyle w:val="a8"/>
        <w:numPr>
          <w:ilvl w:val="0"/>
          <w:numId w:val="12"/>
        </w:numPr>
      </w:pPr>
      <w:r w:rsidRPr="0083344E">
        <w:t>Нормирование естественного и искусственного освещения; требования к источникам света, светильникам, требования к освещенности рабочих мест и помещений</w:t>
      </w:r>
    </w:p>
    <w:p w:rsidR="00F1321E" w:rsidRPr="0083344E" w:rsidRDefault="00F1321E" w:rsidP="00872428">
      <w:pPr>
        <w:pStyle w:val="a8"/>
        <w:numPr>
          <w:ilvl w:val="0"/>
          <w:numId w:val="12"/>
        </w:numPr>
      </w:pPr>
      <w:r w:rsidRPr="0083344E">
        <w:t>Биологическое  действие  электромагнитных и ионизирующих излучений. Нормирование и способы защиты</w:t>
      </w:r>
    </w:p>
    <w:p w:rsidR="005A6738" w:rsidRPr="0083344E" w:rsidRDefault="00C6545E" w:rsidP="009060DC">
      <w:pPr>
        <w:pStyle w:val="1"/>
      </w:pPr>
      <w:r>
        <w:t>ДЕ</w:t>
      </w:r>
      <w:proofErr w:type="gramStart"/>
      <w:r>
        <w:t>2</w:t>
      </w:r>
      <w:proofErr w:type="gramEnd"/>
      <w:r>
        <w:t xml:space="preserve">. </w:t>
      </w:r>
      <w:r w:rsidR="00D62348" w:rsidRPr="0083344E">
        <w:t>Надежность технических систем и техногенный риск.</w:t>
      </w:r>
    </w:p>
    <w:p w:rsidR="0008593F" w:rsidRPr="0083344E" w:rsidRDefault="0008593F" w:rsidP="00872428">
      <w:pPr>
        <w:pStyle w:val="2"/>
      </w:pPr>
      <w:r w:rsidRPr="0083344E">
        <w:t>Основные понятие и математические основы надежности</w:t>
      </w:r>
    </w:p>
    <w:p w:rsidR="0008593F" w:rsidRPr="0083344E" w:rsidRDefault="0008593F" w:rsidP="00872428">
      <w:pPr>
        <w:pStyle w:val="a8"/>
        <w:numPr>
          <w:ilvl w:val="0"/>
          <w:numId w:val="14"/>
        </w:numPr>
      </w:pPr>
      <w:r w:rsidRPr="0083344E">
        <w:t>Основные понятия надежности</w:t>
      </w:r>
    </w:p>
    <w:p w:rsidR="0008593F" w:rsidRPr="0083344E" w:rsidRDefault="0008593F" w:rsidP="00872428">
      <w:pPr>
        <w:pStyle w:val="a8"/>
        <w:numPr>
          <w:ilvl w:val="0"/>
          <w:numId w:val="14"/>
        </w:numPr>
      </w:pPr>
      <w:r w:rsidRPr="0083344E">
        <w:t>Нормирование, контроль и показатели надежности</w:t>
      </w:r>
    </w:p>
    <w:p w:rsidR="0008593F" w:rsidRPr="0083344E" w:rsidRDefault="0008593F" w:rsidP="00872428">
      <w:pPr>
        <w:pStyle w:val="a8"/>
        <w:numPr>
          <w:ilvl w:val="0"/>
          <w:numId w:val="14"/>
        </w:numPr>
      </w:pPr>
      <w:r w:rsidRPr="0083344E">
        <w:t>Математические основы надежности</w:t>
      </w:r>
    </w:p>
    <w:p w:rsidR="0008593F" w:rsidRPr="0083344E" w:rsidRDefault="0008593F" w:rsidP="00872428">
      <w:pPr>
        <w:pStyle w:val="2"/>
      </w:pPr>
      <w:r w:rsidRPr="0083344E">
        <w:t>Модели надежности</w:t>
      </w:r>
    </w:p>
    <w:p w:rsidR="0008593F" w:rsidRPr="0083344E" w:rsidRDefault="00041EE9" w:rsidP="00872428">
      <w:pPr>
        <w:pStyle w:val="a8"/>
        <w:numPr>
          <w:ilvl w:val="0"/>
          <w:numId w:val="15"/>
        </w:numPr>
      </w:pPr>
      <w:r>
        <w:t>Структурные схемы технических объектов</w:t>
      </w:r>
    </w:p>
    <w:p w:rsidR="0008593F" w:rsidRDefault="0008593F" w:rsidP="00872428">
      <w:pPr>
        <w:pStyle w:val="a8"/>
        <w:numPr>
          <w:ilvl w:val="0"/>
          <w:numId w:val="15"/>
        </w:numPr>
      </w:pPr>
      <w:r w:rsidRPr="0083344E">
        <w:t>Исследование надежности на стадии проектирования</w:t>
      </w:r>
    </w:p>
    <w:p w:rsidR="00CB68B4" w:rsidRDefault="00CB68B4" w:rsidP="00872428">
      <w:pPr>
        <w:pStyle w:val="a8"/>
        <w:numPr>
          <w:ilvl w:val="0"/>
          <w:numId w:val="15"/>
        </w:numPr>
      </w:pPr>
      <w:r>
        <w:t>Задача 1</w:t>
      </w:r>
    </w:p>
    <w:p w:rsidR="00CB68B4" w:rsidRPr="0083344E" w:rsidRDefault="00CB68B4" w:rsidP="00872428">
      <w:pPr>
        <w:pStyle w:val="a8"/>
        <w:numPr>
          <w:ilvl w:val="0"/>
          <w:numId w:val="15"/>
        </w:numPr>
      </w:pPr>
      <w:r>
        <w:t>Задача 2</w:t>
      </w:r>
    </w:p>
    <w:p w:rsidR="0008593F" w:rsidRPr="0083344E" w:rsidRDefault="0008593F" w:rsidP="00872428">
      <w:pPr>
        <w:pStyle w:val="2"/>
      </w:pPr>
      <w:r w:rsidRPr="0083344E">
        <w:t>Техногенный риск</w:t>
      </w:r>
    </w:p>
    <w:p w:rsidR="0008593F" w:rsidRPr="0083344E" w:rsidRDefault="0008593F" w:rsidP="00872428">
      <w:pPr>
        <w:pStyle w:val="a8"/>
        <w:numPr>
          <w:ilvl w:val="0"/>
          <w:numId w:val="16"/>
        </w:numPr>
      </w:pPr>
      <w:r w:rsidRPr="00872428">
        <w:t>Структура техногенного риска</w:t>
      </w:r>
    </w:p>
    <w:p w:rsidR="0008593F" w:rsidRPr="0083344E" w:rsidRDefault="0008593F" w:rsidP="00872428">
      <w:pPr>
        <w:pStyle w:val="a8"/>
        <w:numPr>
          <w:ilvl w:val="0"/>
          <w:numId w:val="16"/>
        </w:numPr>
      </w:pPr>
      <w:r w:rsidRPr="00872428">
        <w:t>Прогнозирование аварий и катастроф</w:t>
      </w:r>
    </w:p>
    <w:p w:rsidR="0008593F" w:rsidRPr="0083344E" w:rsidRDefault="0008593F" w:rsidP="00872428">
      <w:pPr>
        <w:pStyle w:val="a8"/>
        <w:numPr>
          <w:ilvl w:val="0"/>
          <w:numId w:val="16"/>
        </w:numPr>
      </w:pPr>
      <w:r w:rsidRPr="00872428">
        <w:t>Анализ техногенного риска</w:t>
      </w:r>
    </w:p>
    <w:p w:rsidR="00D62348" w:rsidRPr="0083344E" w:rsidRDefault="00C6545E" w:rsidP="00872428">
      <w:pPr>
        <w:pStyle w:val="1"/>
      </w:pPr>
      <w:r>
        <w:t xml:space="preserve">ДЕ3. </w:t>
      </w:r>
      <w:r w:rsidR="00D62348" w:rsidRPr="0083344E">
        <w:t>Расчёт и проектирование систем безопасности труда</w:t>
      </w:r>
    </w:p>
    <w:p w:rsidR="00656A0D" w:rsidRDefault="00656A0D" w:rsidP="00872428">
      <w:pPr>
        <w:pStyle w:val="2"/>
      </w:pPr>
      <w:r w:rsidRPr="00656A0D">
        <w:t>Пожаробезопасность</w:t>
      </w:r>
    </w:p>
    <w:p w:rsidR="00EC0EEE" w:rsidRPr="00872428" w:rsidRDefault="00EC0EEE" w:rsidP="00872428">
      <w:pPr>
        <w:pStyle w:val="a8"/>
        <w:numPr>
          <w:ilvl w:val="0"/>
          <w:numId w:val="18"/>
        </w:numPr>
      </w:pPr>
      <w:r w:rsidRPr="00872428">
        <w:t>Пожарная безопасность</w:t>
      </w:r>
    </w:p>
    <w:p w:rsidR="00D02F3C" w:rsidRPr="00872428" w:rsidRDefault="00D02F3C" w:rsidP="00872428">
      <w:pPr>
        <w:pStyle w:val="a8"/>
        <w:numPr>
          <w:ilvl w:val="0"/>
          <w:numId w:val="18"/>
        </w:numPr>
      </w:pPr>
      <w:r w:rsidRPr="00872428">
        <w:t>Опасные факторы пожара</w:t>
      </w:r>
    </w:p>
    <w:p w:rsidR="00D02F3C" w:rsidRPr="00872428" w:rsidRDefault="00D02F3C" w:rsidP="00872428">
      <w:pPr>
        <w:pStyle w:val="a8"/>
        <w:numPr>
          <w:ilvl w:val="0"/>
          <w:numId w:val="18"/>
        </w:numPr>
      </w:pPr>
      <w:r w:rsidRPr="00872428">
        <w:t>Процесс возникновения горения</w:t>
      </w:r>
    </w:p>
    <w:p w:rsidR="00F56EB5" w:rsidRPr="00872428" w:rsidRDefault="00F56EB5" w:rsidP="00872428">
      <w:pPr>
        <w:pStyle w:val="a8"/>
        <w:numPr>
          <w:ilvl w:val="0"/>
          <w:numId w:val="18"/>
        </w:numPr>
      </w:pPr>
      <w:r w:rsidRPr="00872428">
        <w:t>Классификация пожаров</w:t>
      </w:r>
    </w:p>
    <w:p w:rsidR="00C4060E" w:rsidRPr="00872428" w:rsidRDefault="001A66CD" w:rsidP="00872428">
      <w:pPr>
        <w:pStyle w:val="a8"/>
        <w:numPr>
          <w:ilvl w:val="0"/>
          <w:numId w:val="18"/>
        </w:numPr>
      </w:pPr>
      <w:r w:rsidRPr="00872428">
        <w:t xml:space="preserve">Основные причины пожаров на </w:t>
      </w:r>
      <w:proofErr w:type="gramStart"/>
      <w:r w:rsidRPr="00872428">
        <w:t>предприятии</w:t>
      </w:r>
      <w:proofErr w:type="gramEnd"/>
    </w:p>
    <w:p w:rsidR="00C4060E" w:rsidRPr="00872428" w:rsidRDefault="00C4060E" w:rsidP="00872428">
      <w:pPr>
        <w:pStyle w:val="a8"/>
        <w:numPr>
          <w:ilvl w:val="0"/>
          <w:numId w:val="18"/>
        </w:numPr>
      </w:pPr>
      <w:r w:rsidRPr="00872428">
        <w:t>Состав требований по обеспечению пожарной безопасности</w:t>
      </w:r>
    </w:p>
    <w:p w:rsidR="00E15B56" w:rsidRPr="00872428" w:rsidRDefault="00E15B56" w:rsidP="00872428">
      <w:pPr>
        <w:pStyle w:val="a8"/>
        <w:numPr>
          <w:ilvl w:val="0"/>
          <w:numId w:val="18"/>
        </w:numPr>
      </w:pPr>
      <w:r>
        <w:lastRenderedPageBreak/>
        <w:t xml:space="preserve">Показатели </w:t>
      </w:r>
      <w:proofErr w:type="spellStart"/>
      <w:r>
        <w:t>пожаровзрывоопасности</w:t>
      </w:r>
      <w:proofErr w:type="spellEnd"/>
      <w:r>
        <w:t xml:space="preserve"> веществ и материалов</w:t>
      </w:r>
    </w:p>
    <w:p w:rsidR="00C4060E" w:rsidRPr="00872428" w:rsidRDefault="00E15B56" w:rsidP="00872428">
      <w:pPr>
        <w:pStyle w:val="a8"/>
        <w:numPr>
          <w:ilvl w:val="0"/>
          <w:numId w:val="18"/>
        </w:numPr>
      </w:pPr>
      <w:r>
        <w:t>Аппараты пожаротушения</w:t>
      </w:r>
    </w:p>
    <w:p w:rsidR="00656A0D" w:rsidRDefault="00656A0D" w:rsidP="00872428">
      <w:pPr>
        <w:pStyle w:val="2"/>
      </w:pPr>
      <w:r w:rsidRPr="00656A0D">
        <w:t>Электробезопасность</w:t>
      </w:r>
    </w:p>
    <w:p w:rsidR="00BA77C5" w:rsidRPr="00872428" w:rsidRDefault="00BA77C5" w:rsidP="00872428">
      <w:pPr>
        <w:pStyle w:val="a8"/>
        <w:numPr>
          <w:ilvl w:val="0"/>
          <w:numId w:val="19"/>
        </w:numPr>
      </w:pPr>
      <w:r w:rsidRPr="00872428">
        <w:t>Основные нормативные акты, устанавливающие требования электробезопасности</w:t>
      </w:r>
    </w:p>
    <w:p w:rsidR="00BA77C5" w:rsidRPr="00872428" w:rsidRDefault="00BA77C5" w:rsidP="00872428">
      <w:pPr>
        <w:pStyle w:val="a8"/>
        <w:numPr>
          <w:ilvl w:val="0"/>
          <w:numId w:val="19"/>
        </w:numPr>
      </w:pPr>
      <w:r w:rsidRPr="00872428">
        <w:t>Опасные и вредные производственные факторы, связанные с использованием электрической энергии</w:t>
      </w:r>
    </w:p>
    <w:p w:rsidR="00960038" w:rsidRPr="00872428" w:rsidRDefault="00960038" w:rsidP="00872428">
      <w:pPr>
        <w:pStyle w:val="a8"/>
        <w:numPr>
          <w:ilvl w:val="0"/>
          <w:numId w:val="19"/>
        </w:numPr>
      </w:pPr>
      <w:r w:rsidRPr="00872428">
        <w:t>Обязанности потребителя по обеспечению электробезопасности</w:t>
      </w:r>
    </w:p>
    <w:p w:rsidR="00732C30" w:rsidRPr="00872428" w:rsidRDefault="00732C30" w:rsidP="00872428">
      <w:pPr>
        <w:pStyle w:val="a8"/>
        <w:numPr>
          <w:ilvl w:val="0"/>
          <w:numId w:val="19"/>
        </w:numPr>
      </w:pPr>
      <w:r w:rsidRPr="00872428">
        <w:t>Порядок назначения лиц, ответственных за электрохозяйство</w:t>
      </w:r>
    </w:p>
    <w:p w:rsidR="002925D2" w:rsidRPr="00872428" w:rsidRDefault="002925D2" w:rsidP="00872428">
      <w:pPr>
        <w:pStyle w:val="a8"/>
        <w:numPr>
          <w:ilvl w:val="0"/>
          <w:numId w:val="19"/>
        </w:numPr>
      </w:pPr>
      <w:r w:rsidRPr="00872428">
        <w:t>Требования к персоналу, допускаемому к обслуживанию электроустановок</w:t>
      </w:r>
    </w:p>
    <w:p w:rsidR="00DA4D13" w:rsidRPr="00872428" w:rsidRDefault="00DA4D13" w:rsidP="00872428">
      <w:pPr>
        <w:pStyle w:val="a8"/>
        <w:numPr>
          <w:ilvl w:val="0"/>
          <w:numId w:val="19"/>
        </w:numPr>
      </w:pPr>
      <w:r w:rsidRPr="00872428">
        <w:t>Группы по электробезопасности электротехнического персонала и условия их присвоения</w:t>
      </w:r>
    </w:p>
    <w:p w:rsidR="00217C91" w:rsidRPr="00872428" w:rsidRDefault="00217C91" w:rsidP="00872428">
      <w:pPr>
        <w:pStyle w:val="a8"/>
        <w:numPr>
          <w:ilvl w:val="0"/>
          <w:numId w:val="19"/>
        </w:numPr>
      </w:pPr>
      <w:r w:rsidRPr="00872428">
        <w:t>Периодичность и порядок проверки знаний у электротехнического персонала</w:t>
      </w:r>
    </w:p>
    <w:p w:rsidR="005A3828" w:rsidRPr="00872428" w:rsidRDefault="005A3828" w:rsidP="00872428">
      <w:pPr>
        <w:pStyle w:val="a8"/>
        <w:numPr>
          <w:ilvl w:val="0"/>
          <w:numId w:val="19"/>
        </w:numPr>
      </w:pPr>
      <w:r w:rsidRPr="00872428">
        <w:t>Средства защиты, предназначенные для обеспечения электробезопасности</w:t>
      </w:r>
    </w:p>
    <w:p w:rsidR="00656A0D" w:rsidRDefault="00656A0D" w:rsidP="00872428">
      <w:pPr>
        <w:pStyle w:val="2"/>
      </w:pPr>
      <w:r w:rsidRPr="00656A0D">
        <w:t>Взрывобезопасность</w:t>
      </w:r>
    </w:p>
    <w:p w:rsidR="00447085" w:rsidRPr="00872428" w:rsidRDefault="00447085" w:rsidP="00872428">
      <w:pPr>
        <w:pStyle w:val="a8"/>
        <w:numPr>
          <w:ilvl w:val="0"/>
          <w:numId w:val="20"/>
        </w:numPr>
      </w:pPr>
      <w:r w:rsidRPr="00872428">
        <w:t>Классификация взрывоопасных зон</w:t>
      </w:r>
    </w:p>
    <w:p w:rsidR="00FB1DDE" w:rsidRPr="00872428" w:rsidRDefault="00FB1DDE" w:rsidP="00872428">
      <w:pPr>
        <w:pStyle w:val="a8"/>
        <w:numPr>
          <w:ilvl w:val="0"/>
          <w:numId w:val="20"/>
        </w:numPr>
      </w:pPr>
      <w:r w:rsidRPr="00872428">
        <w:t xml:space="preserve">Классификация </w:t>
      </w:r>
      <w:r w:rsidR="00615C1B" w:rsidRPr="00872428">
        <w:t xml:space="preserve">взрывобезопасности </w:t>
      </w:r>
      <w:r w:rsidRPr="00872428">
        <w:t>оборудования по группам</w:t>
      </w:r>
      <w:r w:rsidR="00615C1B" w:rsidRPr="00872428">
        <w:t>, в зависимости от области применения</w:t>
      </w:r>
    </w:p>
    <w:p w:rsidR="00FB1DDE" w:rsidRPr="00872428" w:rsidRDefault="00FB1DDE" w:rsidP="00872428">
      <w:pPr>
        <w:pStyle w:val="a8"/>
        <w:numPr>
          <w:ilvl w:val="0"/>
          <w:numId w:val="20"/>
        </w:numPr>
      </w:pPr>
      <w:r w:rsidRPr="00872428">
        <w:t>Опасные и вредные факторы при взрыве</w:t>
      </w:r>
    </w:p>
    <w:p w:rsidR="007139FD" w:rsidRPr="00872428" w:rsidRDefault="007139FD" w:rsidP="00872428">
      <w:pPr>
        <w:pStyle w:val="a8"/>
        <w:numPr>
          <w:ilvl w:val="0"/>
          <w:numId w:val="20"/>
        </w:numPr>
      </w:pPr>
      <w:r w:rsidRPr="00872428">
        <w:t>Мероприятия по взрывобезопасности</w:t>
      </w:r>
    </w:p>
    <w:p w:rsidR="00656A0D" w:rsidRDefault="00656A0D" w:rsidP="00872428">
      <w:pPr>
        <w:pStyle w:val="2"/>
      </w:pPr>
      <w:r w:rsidRPr="00656A0D">
        <w:t>Радиационная безопасность</w:t>
      </w:r>
    </w:p>
    <w:p w:rsidR="00E863D1" w:rsidRPr="00872428" w:rsidRDefault="00E863D1" w:rsidP="00872428">
      <w:pPr>
        <w:pStyle w:val="a8"/>
        <w:numPr>
          <w:ilvl w:val="0"/>
          <w:numId w:val="21"/>
        </w:numPr>
      </w:pPr>
      <w:r w:rsidRPr="00872428">
        <w:t>Основные принципы обеспечения радиационной безопасности</w:t>
      </w:r>
    </w:p>
    <w:p w:rsidR="005C450F" w:rsidRPr="00872428" w:rsidRDefault="005C450F" w:rsidP="00872428">
      <w:pPr>
        <w:pStyle w:val="a8"/>
        <w:numPr>
          <w:ilvl w:val="0"/>
          <w:numId w:val="21"/>
        </w:numPr>
      </w:pPr>
      <w:r w:rsidRPr="00872428">
        <w:t>Пути обеспечения радиационной безопасности</w:t>
      </w:r>
    </w:p>
    <w:p w:rsidR="002863C1" w:rsidRPr="00872428" w:rsidRDefault="002863C1" w:rsidP="00872428">
      <w:pPr>
        <w:pStyle w:val="a8"/>
        <w:numPr>
          <w:ilvl w:val="0"/>
          <w:numId w:val="21"/>
        </w:numPr>
      </w:pPr>
      <w:r w:rsidRPr="00872428">
        <w:t>Санкции за нарушение требований норм и правил по радиационной безопасности в РФ</w:t>
      </w:r>
    </w:p>
    <w:p w:rsidR="00E15B56" w:rsidRDefault="00E15B56" w:rsidP="00872428">
      <w:pPr>
        <w:pStyle w:val="2"/>
      </w:pPr>
      <w:r w:rsidRPr="00E15B56">
        <w:t xml:space="preserve">Системы вентиляции </w:t>
      </w:r>
    </w:p>
    <w:p w:rsidR="002958FC" w:rsidRPr="00872428" w:rsidRDefault="002958FC" w:rsidP="00872428">
      <w:pPr>
        <w:pStyle w:val="a8"/>
        <w:numPr>
          <w:ilvl w:val="0"/>
          <w:numId w:val="22"/>
        </w:numPr>
      </w:pPr>
      <w:r>
        <w:t>Классификация систем вентиляции</w:t>
      </w:r>
    </w:p>
    <w:p w:rsidR="002958FC" w:rsidRPr="00872428" w:rsidRDefault="002958FC" w:rsidP="00872428">
      <w:pPr>
        <w:pStyle w:val="a8"/>
        <w:numPr>
          <w:ilvl w:val="0"/>
          <w:numId w:val="22"/>
        </w:numPr>
      </w:pPr>
      <w:r>
        <w:t>Системы приточной и вытяжной вентиляции</w:t>
      </w:r>
    </w:p>
    <w:p w:rsidR="002958FC" w:rsidRPr="00872428" w:rsidRDefault="002958FC" w:rsidP="00872428">
      <w:pPr>
        <w:pStyle w:val="a8"/>
        <w:numPr>
          <w:ilvl w:val="0"/>
          <w:numId w:val="22"/>
        </w:numPr>
      </w:pPr>
      <w:r>
        <w:t xml:space="preserve">Местные и </w:t>
      </w:r>
      <w:proofErr w:type="spellStart"/>
      <w:r>
        <w:t>общеобменные</w:t>
      </w:r>
      <w:proofErr w:type="spellEnd"/>
      <w:r>
        <w:t xml:space="preserve"> системы вентиляции</w:t>
      </w:r>
    </w:p>
    <w:p w:rsidR="002958FC" w:rsidRPr="00872428" w:rsidRDefault="002958FC" w:rsidP="00872428">
      <w:pPr>
        <w:pStyle w:val="a8"/>
        <w:numPr>
          <w:ilvl w:val="0"/>
          <w:numId w:val="22"/>
        </w:numPr>
      </w:pPr>
      <w:r w:rsidRPr="00872428">
        <w:t>Конструктивные элементы систем вентиляции</w:t>
      </w:r>
    </w:p>
    <w:p w:rsidR="00D27844" w:rsidRPr="00872428" w:rsidRDefault="00D27844" w:rsidP="00872428">
      <w:pPr>
        <w:pStyle w:val="a8"/>
        <w:numPr>
          <w:ilvl w:val="0"/>
          <w:numId w:val="22"/>
        </w:numPr>
      </w:pPr>
      <w:r w:rsidRPr="00872428">
        <w:t>Воздушные души</w:t>
      </w:r>
    </w:p>
    <w:p w:rsidR="00D27844" w:rsidRPr="00872428" w:rsidRDefault="00D27844" w:rsidP="00872428">
      <w:pPr>
        <w:pStyle w:val="a8"/>
        <w:numPr>
          <w:ilvl w:val="0"/>
          <w:numId w:val="22"/>
        </w:numPr>
      </w:pPr>
      <w:r w:rsidRPr="00872428">
        <w:t>Воздушные завесы</w:t>
      </w:r>
    </w:p>
    <w:p w:rsidR="00D27844" w:rsidRPr="00872428" w:rsidRDefault="00D27844" w:rsidP="00872428">
      <w:pPr>
        <w:pStyle w:val="a8"/>
        <w:numPr>
          <w:ilvl w:val="0"/>
          <w:numId w:val="22"/>
        </w:numPr>
      </w:pPr>
      <w:proofErr w:type="spellStart"/>
      <w:r>
        <w:t>Общеобменные</w:t>
      </w:r>
      <w:proofErr w:type="spellEnd"/>
      <w:r>
        <w:t xml:space="preserve"> системы вентиляции</w:t>
      </w:r>
    </w:p>
    <w:p w:rsidR="00D27844" w:rsidRPr="00872428" w:rsidRDefault="008C5E34" w:rsidP="00872428">
      <w:pPr>
        <w:pStyle w:val="a8"/>
        <w:numPr>
          <w:ilvl w:val="0"/>
          <w:numId w:val="22"/>
        </w:numPr>
      </w:pPr>
      <w:r>
        <w:t>Общие принципы проектирования и расчета вентиляции</w:t>
      </w:r>
    </w:p>
    <w:p w:rsidR="00E15B56" w:rsidRPr="00CC62EA" w:rsidRDefault="00E564AE" w:rsidP="00872428">
      <w:pPr>
        <w:pStyle w:val="2"/>
      </w:pPr>
      <w:r>
        <w:t>Защита от шума</w:t>
      </w:r>
    </w:p>
    <w:p w:rsidR="00CC62EA" w:rsidRPr="00872428" w:rsidRDefault="00CC62EA" w:rsidP="00872428">
      <w:pPr>
        <w:pStyle w:val="a8"/>
        <w:numPr>
          <w:ilvl w:val="0"/>
          <w:numId w:val="23"/>
        </w:numPr>
      </w:pPr>
      <w:r>
        <w:t>Производственный шум: понятия, причины, характеристики, воздействие на организм человека, нормирование</w:t>
      </w:r>
    </w:p>
    <w:p w:rsidR="00CC62EA" w:rsidRPr="00872428" w:rsidRDefault="00CC62EA" w:rsidP="00872428">
      <w:pPr>
        <w:pStyle w:val="a8"/>
        <w:numPr>
          <w:ilvl w:val="0"/>
          <w:numId w:val="23"/>
        </w:numPr>
      </w:pPr>
      <w:r>
        <w:t>Средства защиты от шума</w:t>
      </w:r>
    </w:p>
    <w:p w:rsidR="00CC62EA" w:rsidRPr="00872428" w:rsidRDefault="00CC62EA" w:rsidP="00872428">
      <w:pPr>
        <w:pStyle w:val="a8"/>
        <w:numPr>
          <w:ilvl w:val="0"/>
          <w:numId w:val="23"/>
        </w:numPr>
      </w:pPr>
      <w:r>
        <w:t>Уровни шума от конструктивных элементов</w:t>
      </w:r>
    </w:p>
    <w:p w:rsidR="00CC62EA" w:rsidRPr="00872428" w:rsidRDefault="00CC62EA" w:rsidP="00872428">
      <w:pPr>
        <w:pStyle w:val="a8"/>
        <w:numPr>
          <w:ilvl w:val="0"/>
          <w:numId w:val="23"/>
        </w:numPr>
      </w:pPr>
      <w:r>
        <w:t>Акустические экраны</w:t>
      </w:r>
    </w:p>
    <w:p w:rsidR="00CC62EA" w:rsidRPr="00872428" w:rsidRDefault="00CC62EA" w:rsidP="00872428">
      <w:pPr>
        <w:pStyle w:val="a8"/>
        <w:numPr>
          <w:ilvl w:val="0"/>
          <w:numId w:val="23"/>
        </w:numPr>
      </w:pPr>
      <w:r>
        <w:t>Звукопоглощающие облицовки</w:t>
      </w:r>
    </w:p>
    <w:p w:rsidR="00E15B56" w:rsidRPr="00D703ED" w:rsidRDefault="00E564AE" w:rsidP="00872428">
      <w:pPr>
        <w:pStyle w:val="2"/>
      </w:pPr>
      <w:r>
        <w:t>Защита от вибрации</w:t>
      </w:r>
    </w:p>
    <w:p w:rsidR="00D703ED" w:rsidRPr="00872428" w:rsidRDefault="00D703ED" w:rsidP="00872428">
      <w:pPr>
        <w:pStyle w:val="a8"/>
        <w:numPr>
          <w:ilvl w:val="0"/>
          <w:numId w:val="24"/>
        </w:numPr>
      </w:pPr>
      <w:r>
        <w:t>Производственная вибрация: понятия, причины, характеристики, воздействие на организм человека, нормирование</w:t>
      </w:r>
    </w:p>
    <w:p w:rsidR="00D703ED" w:rsidRPr="00872428" w:rsidRDefault="00D703ED" w:rsidP="00872428">
      <w:pPr>
        <w:pStyle w:val="a8"/>
        <w:numPr>
          <w:ilvl w:val="0"/>
          <w:numId w:val="24"/>
        </w:numPr>
      </w:pPr>
      <w:r>
        <w:t>Методы и средства защиты от вибрации</w:t>
      </w:r>
    </w:p>
    <w:p w:rsidR="001B04D5" w:rsidRDefault="001B04D5" w:rsidP="00932732">
      <w:pPr>
        <w:pStyle w:val="1"/>
      </w:pPr>
      <w:r>
        <w:t>Состав теста</w:t>
      </w:r>
    </w:p>
    <w:p w:rsidR="001B04D5" w:rsidRDefault="001B04D5" w:rsidP="001B04D5">
      <w:pPr>
        <w:rPr>
          <w:lang w:eastAsia="en-US"/>
        </w:rPr>
      </w:pPr>
      <w:r>
        <w:rPr>
          <w:lang w:eastAsia="en-US"/>
        </w:rPr>
        <w:t>Состав теста</w:t>
      </w:r>
      <w:r w:rsidR="00B75135">
        <w:rPr>
          <w:lang w:eastAsia="en-US"/>
        </w:rPr>
        <w:t>, т.е. количество вопросов по каждой теме,</w:t>
      </w:r>
      <w:r>
        <w:rPr>
          <w:lang w:eastAsia="en-US"/>
        </w:rPr>
        <w:t xml:space="preserve"> приведен в таблице.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582"/>
        <w:gridCol w:w="706"/>
        <w:gridCol w:w="6524"/>
        <w:gridCol w:w="850"/>
      </w:tblGrid>
      <w:tr w:rsidR="001B04D5" w:rsidRPr="001B04D5" w:rsidTr="001B04D5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04D5">
              <w:rPr>
                <w:rFonts w:ascii="Calibri" w:eastAsia="Times New Roman" w:hAnsi="Calibri" w:cs="Calibri"/>
                <w:color w:val="000000"/>
              </w:rPr>
              <w:t>№ ДЕ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04D5">
              <w:rPr>
                <w:rFonts w:ascii="Calibri" w:eastAsia="Times New Roman" w:hAnsi="Calibri" w:cs="Calibri"/>
                <w:color w:val="000000"/>
              </w:rPr>
              <w:t>№ темы</w:t>
            </w:r>
          </w:p>
        </w:tc>
        <w:tc>
          <w:tcPr>
            <w:tcW w:w="6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04D5">
              <w:rPr>
                <w:rFonts w:ascii="Calibri" w:eastAsia="Times New Roman" w:hAnsi="Calibri" w:cs="Calibri"/>
                <w:color w:val="000000"/>
              </w:rPr>
              <w:t>Тема: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B04D5">
              <w:rPr>
                <w:rFonts w:ascii="Calibri" w:eastAsia="Times New Roman" w:hAnsi="Calibri" w:cs="Calibri"/>
                <w:color w:val="000000"/>
              </w:rPr>
              <w:t>В теме</w:t>
            </w:r>
          </w:p>
        </w:tc>
      </w:tr>
      <w:tr w:rsidR="001B04D5" w:rsidRPr="001B04D5" w:rsidTr="001B04D5">
        <w:trPr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Производственная санитария и гигиена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Причины, источники, уровни вредных факторов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Гигиена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1B04D5" w:rsidRPr="001B04D5" w:rsidTr="001B04D5">
        <w:trPr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Надежность технических систем и техногенный риск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Основные понятие и математические основы надежности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Модели надежности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Техногенный риск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Задача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Задача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1B04D5" w:rsidRPr="001B04D5" w:rsidTr="001B04D5">
        <w:trPr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Расчёт и проектирование систем безопасности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Пожаробезопасность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Электробезопасность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Взрывобезопасность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Радиационная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Системы вентиляции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Защита от шума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1B04D5" w:rsidRPr="001B04D5" w:rsidTr="001B04D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Защита от вибрации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04D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1B04D5" w:rsidRPr="001B04D5" w:rsidTr="001B04D5">
        <w:trPr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E8F1"/>
            <w:hideMark/>
          </w:tcPr>
          <w:p w:rsidR="001B04D5" w:rsidRPr="001B04D5" w:rsidRDefault="001B04D5" w:rsidP="001B04D5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1B04D5" w:rsidRPr="001B04D5" w:rsidRDefault="001B04D5" w:rsidP="001B04D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</w:pPr>
            <w:r w:rsidRPr="001B04D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</w:rPr>
              <w:t>50</w:t>
            </w:r>
          </w:p>
        </w:tc>
      </w:tr>
    </w:tbl>
    <w:p w:rsidR="001B04D5" w:rsidRDefault="001B04D5" w:rsidP="001B04D5">
      <w:pPr>
        <w:rPr>
          <w:lang w:eastAsia="en-US"/>
        </w:rPr>
      </w:pPr>
    </w:p>
    <w:p w:rsidR="00B47E46" w:rsidRPr="001B04D5" w:rsidRDefault="00B75135" w:rsidP="001B04D5">
      <w:pPr>
        <w:rPr>
          <w:lang w:eastAsia="en-US"/>
        </w:rPr>
      </w:pPr>
      <w:r>
        <w:rPr>
          <w:lang w:eastAsia="en-US"/>
        </w:rPr>
        <w:t xml:space="preserve">Полностью правильный ответ на вопрос оценивается в 1 балл. Максимальный балл за тест составляет 50 баллов. </w:t>
      </w:r>
      <w:bookmarkStart w:id="0" w:name="_GoBack"/>
      <w:bookmarkEnd w:id="0"/>
      <w:r w:rsidR="00B47E46">
        <w:rPr>
          <w:lang w:eastAsia="en-US"/>
        </w:rPr>
        <w:t>Для перевода к 100-бальной системе, результат теста умножают на 2</w:t>
      </w:r>
    </w:p>
    <w:p w:rsidR="009E08BB" w:rsidRPr="00AF5A01" w:rsidRDefault="009E08BB" w:rsidP="00932732">
      <w:pPr>
        <w:pStyle w:val="1"/>
      </w:pPr>
      <w:r w:rsidRPr="00AF5A01">
        <w:t xml:space="preserve">Список </w:t>
      </w:r>
      <w:r>
        <w:t>источников</w:t>
      </w:r>
      <w:r w:rsidRPr="00AF5A01">
        <w:t xml:space="preserve"> для подгот</w:t>
      </w:r>
      <w:r>
        <w:t>овки к вступительному испытанию</w:t>
      </w:r>
    </w:p>
    <w:p w:rsidR="009E08BB" w:rsidRDefault="009E08BB" w:rsidP="00932732">
      <w:pPr>
        <w:pStyle w:val="2"/>
      </w:pPr>
      <w:bookmarkStart w:id="1" w:name="tb72"/>
      <w:bookmarkStart w:id="2" w:name="r7"/>
      <w:bookmarkEnd w:id="1"/>
      <w:bookmarkEnd w:id="2"/>
      <w:r>
        <w:t>Основные источники</w:t>
      </w:r>
    </w:p>
    <w:p w:rsidR="009E08BB" w:rsidRDefault="009E08BB" w:rsidP="009E08BB">
      <w:pPr>
        <w:pStyle w:val="a3"/>
        <w:ind w:left="567"/>
        <w:rPr>
          <w:rFonts w:cs="Times New Roman"/>
          <w:b/>
          <w:iCs/>
        </w:rPr>
      </w:pPr>
    </w:p>
    <w:p w:rsidR="009E08BB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805E99">
        <w:rPr>
          <w:rFonts w:cs="Times New Roman"/>
          <w:iCs/>
        </w:rPr>
        <w:t>Широков, Ю. А. Производственная санитария и гигиена труда</w:t>
      </w:r>
      <w:proofErr w:type="gramStart"/>
      <w:r w:rsidRPr="00805E99">
        <w:rPr>
          <w:rFonts w:cs="Times New Roman"/>
          <w:iCs/>
        </w:rPr>
        <w:t xml:space="preserve"> :</w:t>
      </w:r>
      <w:proofErr w:type="gramEnd"/>
      <w:r w:rsidRPr="00805E99">
        <w:rPr>
          <w:rFonts w:cs="Times New Roman"/>
          <w:iCs/>
        </w:rPr>
        <w:t xml:space="preserve"> учебник для вузов / Ю. А. Широков. — Санкт-Петербург</w:t>
      </w:r>
      <w:proofErr w:type="gramStart"/>
      <w:r w:rsidRPr="00805E99">
        <w:rPr>
          <w:rFonts w:cs="Times New Roman"/>
          <w:iCs/>
        </w:rPr>
        <w:t xml:space="preserve"> :</w:t>
      </w:r>
      <w:proofErr w:type="gramEnd"/>
      <w:r w:rsidRPr="00805E99">
        <w:rPr>
          <w:rFonts w:cs="Times New Roman"/>
          <w:iCs/>
        </w:rPr>
        <w:t xml:space="preserve"> Лань, 2020. — 564 с. — ISBN 978-5-8114-5172-2. — Текст</w:t>
      </w:r>
      <w:proofErr w:type="gramStart"/>
      <w:r w:rsidRPr="00805E99">
        <w:rPr>
          <w:rFonts w:cs="Times New Roman"/>
          <w:iCs/>
        </w:rPr>
        <w:t> :</w:t>
      </w:r>
      <w:proofErr w:type="gramEnd"/>
      <w:r w:rsidRPr="00805E99">
        <w:rPr>
          <w:rFonts w:cs="Times New Roman"/>
          <w:iCs/>
        </w:rPr>
        <w:t xml:space="preserve"> электронный // Лань : электронно-библиотечная система. — URL: https://e.lanbook.com/book/147315. — Режим доступа: для </w:t>
      </w:r>
      <w:proofErr w:type="spellStart"/>
      <w:r w:rsidRPr="00805E99">
        <w:rPr>
          <w:rFonts w:cs="Times New Roman"/>
          <w:iCs/>
        </w:rPr>
        <w:t>авториз</w:t>
      </w:r>
      <w:proofErr w:type="spellEnd"/>
      <w:r w:rsidRPr="00805E99">
        <w:rPr>
          <w:rFonts w:cs="Times New Roman"/>
          <w:iCs/>
        </w:rPr>
        <w:t>. пользователей.</w:t>
      </w:r>
    </w:p>
    <w:p w:rsidR="009E08BB" w:rsidRPr="00E614A1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E614A1">
        <w:rPr>
          <w:rFonts w:cs="Times New Roman"/>
          <w:iCs/>
        </w:rPr>
        <w:t>Глебова Е. В. Производственная санитария и гигиена труда</w:t>
      </w:r>
      <w:proofErr w:type="gramStart"/>
      <w:r w:rsidRPr="00E614A1">
        <w:rPr>
          <w:rFonts w:cs="Times New Roman"/>
          <w:iCs/>
        </w:rPr>
        <w:t xml:space="preserve"> :</w:t>
      </w:r>
      <w:proofErr w:type="gramEnd"/>
      <w:r w:rsidRPr="00E614A1">
        <w:rPr>
          <w:rFonts w:cs="Times New Roman"/>
          <w:iCs/>
        </w:rPr>
        <w:t xml:space="preserve"> учебное пособие для вузов / Е. В. Глебова. - М., 2007. - 380, [1] с.</w:t>
      </w:r>
      <w:proofErr w:type="gramStart"/>
      <w:r w:rsidRPr="00E614A1">
        <w:rPr>
          <w:rFonts w:cs="Times New Roman"/>
          <w:iCs/>
        </w:rPr>
        <w:t xml:space="preserve"> :</w:t>
      </w:r>
      <w:proofErr w:type="gramEnd"/>
      <w:r w:rsidRPr="00E614A1">
        <w:rPr>
          <w:rFonts w:cs="Times New Roman"/>
          <w:iCs/>
        </w:rPr>
        <w:t xml:space="preserve"> ил. - Рекомендовано МО.</w:t>
      </w:r>
    </w:p>
    <w:p w:rsidR="009E08BB" w:rsidRPr="00E614A1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E614A1">
        <w:rPr>
          <w:rFonts w:cs="Times New Roman"/>
          <w:iCs/>
        </w:rPr>
        <w:t>Безопасность жизнедеятельности : учебник для вузов / [С. В. Белов и др. ] ; под общ</w:t>
      </w:r>
      <w:proofErr w:type="gramStart"/>
      <w:r w:rsidRPr="00E614A1">
        <w:rPr>
          <w:rFonts w:cs="Times New Roman"/>
          <w:iCs/>
        </w:rPr>
        <w:t>.</w:t>
      </w:r>
      <w:proofErr w:type="gramEnd"/>
      <w:r w:rsidRPr="00E614A1">
        <w:rPr>
          <w:rFonts w:cs="Times New Roman"/>
          <w:iCs/>
        </w:rPr>
        <w:t xml:space="preserve"> </w:t>
      </w:r>
      <w:proofErr w:type="gramStart"/>
      <w:r w:rsidRPr="00E614A1">
        <w:rPr>
          <w:rFonts w:cs="Times New Roman"/>
          <w:iCs/>
        </w:rPr>
        <w:t>р</w:t>
      </w:r>
      <w:proofErr w:type="gramEnd"/>
      <w:r w:rsidRPr="00E614A1">
        <w:rPr>
          <w:rFonts w:cs="Times New Roman"/>
          <w:iCs/>
        </w:rPr>
        <w:t>ед. С. В. Белова. - М., 2007. - 615, [1] с.</w:t>
      </w:r>
      <w:proofErr w:type="gramStart"/>
      <w:r w:rsidRPr="00E614A1">
        <w:rPr>
          <w:rFonts w:cs="Times New Roman"/>
          <w:iCs/>
        </w:rPr>
        <w:t xml:space="preserve"> :</w:t>
      </w:r>
      <w:proofErr w:type="gramEnd"/>
      <w:r w:rsidRPr="00E614A1">
        <w:rPr>
          <w:rFonts w:cs="Times New Roman"/>
          <w:iCs/>
        </w:rPr>
        <w:t xml:space="preserve"> ил.</w:t>
      </w:r>
    </w:p>
    <w:p w:rsidR="009E08BB" w:rsidRPr="00E614A1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proofErr w:type="spellStart"/>
      <w:r w:rsidRPr="00E614A1">
        <w:rPr>
          <w:rFonts w:cs="Times New Roman"/>
          <w:iCs/>
        </w:rPr>
        <w:t>Леган</w:t>
      </w:r>
      <w:proofErr w:type="spellEnd"/>
      <w:r w:rsidRPr="00E614A1">
        <w:rPr>
          <w:rFonts w:cs="Times New Roman"/>
          <w:iCs/>
        </w:rPr>
        <w:t xml:space="preserve"> М. В. Безопасность жизнедеятельности [Электронный ресурс]</w:t>
      </w:r>
      <w:proofErr w:type="gramStart"/>
      <w:r w:rsidRPr="00E614A1">
        <w:rPr>
          <w:rFonts w:cs="Times New Roman"/>
          <w:iCs/>
        </w:rPr>
        <w:t xml:space="preserve"> :</w:t>
      </w:r>
      <w:proofErr w:type="gramEnd"/>
      <w:r w:rsidRPr="00E614A1">
        <w:rPr>
          <w:rFonts w:cs="Times New Roman"/>
          <w:iCs/>
        </w:rPr>
        <w:t xml:space="preserve"> электронный учебно-методический комплекс / М. В. </w:t>
      </w:r>
      <w:proofErr w:type="spellStart"/>
      <w:r w:rsidRPr="00E614A1">
        <w:rPr>
          <w:rFonts w:cs="Times New Roman"/>
          <w:iCs/>
        </w:rPr>
        <w:t>Леган</w:t>
      </w:r>
      <w:proofErr w:type="spellEnd"/>
      <w:r w:rsidRPr="00E614A1">
        <w:rPr>
          <w:rFonts w:cs="Times New Roman"/>
          <w:iCs/>
        </w:rPr>
        <w:t xml:space="preserve">, В. М. Попов ; </w:t>
      </w:r>
      <w:proofErr w:type="spellStart"/>
      <w:r w:rsidRPr="00E614A1">
        <w:rPr>
          <w:rFonts w:cs="Times New Roman"/>
          <w:iCs/>
        </w:rPr>
        <w:t>Новосиб</w:t>
      </w:r>
      <w:proofErr w:type="spellEnd"/>
      <w:r w:rsidRPr="00E614A1">
        <w:rPr>
          <w:rFonts w:cs="Times New Roman"/>
          <w:iCs/>
        </w:rPr>
        <w:t xml:space="preserve">. гос. </w:t>
      </w:r>
      <w:proofErr w:type="spellStart"/>
      <w:r w:rsidRPr="00E614A1">
        <w:rPr>
          <w:rFonts w:cs="Times New Roman"/>
          <w:iCs/>
        </w:rPr>
        <w:t>техн</w:t>
      </w:r>
      <w:proofErr w:type="spellEnd"/>
      <w:r w:rsidRPr="00E614A1">
        <w:rPr>
          <w:rFonts w:cs="Times New Roman"/>
          <w:iCs/>
        </w:rPr>
        <w:t xml:space="preserve">. ун-т. - Новосибирск, [2010]. - Режим доступа: http://courses.edu.nstu.ru/index.php?show=155&amp;curs=788. - </w:t>
      </w:r>
      <w:proofErr w:type="spellStart"/>
      <w:r w:rsidRPr="00E614A1">
        <w:rPr>
          <w:rFonts w:cs="Times New Roman"/>
          <w:iCs/>
        </w:rPr>
        <w:t>Загл</w:t>
      </w:r>
      <w:proofErr w:type="spellEnd"/>
      <w:r w:rsidRPr="00E614A1">
        <w:rPr>
          <w:rFonts w:cs="Times New Roman"/>
          <w:iCs/>
        </w:rPr>
        <w:t>. с экрана.</w:t>
      </w:r>
    </w:p>
    <w:p w:rsidR="009E08BB" w:rsidRPr="00E614A1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8D1D9C">
        <w:rPr>
          <w:rFonts w:cs="Times New Roman"/>
          <w:iCs/>
        </w:rPr>
        <w:t>Гуськов А. В. Надёжность технических систем и техногенный риск : учеб</w:t>
      </w:r>
      <w:proofErr w:type="gramStart"/>
      <w:r w:rsidRPr="008D1D9C">
        <w:rPr>
          <w:rFonts w:cs="Times New Roman"/>
          <w:iCs/>
        </w:rPr>
        <w:t>.</w:t>
      </w:r>
      <w:proofErr w:type="gramEnd"/>
      <w:r w:rsidRPr="008D1D9C">
        <w:rPr>
          <w:rFonts w:cs="Times New Roman"/>
          <w:iCs/>
        </w:rPr>
        <w:t xml:space="preserve"> </w:t>
      </w:r>
      <w:proofErr w:type="gramStart"/>
      <w:r w:rsidRPr="008D1D9C">
        <w:rPr>
          <w:rFonts w:cs="Times New Roman"/>
          <w:iCs/>
        </w:rPr>
        <w:t>п</w:t>
      </w:r>
      <w:proofErr w:type="gramEnd"/>
      <w:r w:rsidRPr="008D1D9C">
        <w:rPr>
          <w:rFonts w:cs="Times New Roman"/>
          <w:iCs/>
        </w:rPr>
        <w:t>особие / А. В. Гуськов, К. Е. Милевский. - Новосибирск</w:t>
      </w:r>
      <w:proofErr w:type="gramStart"/>
      <w:r w:rsidRPr="008D1D9C">
        <w:rPr>
          <w:rFonts w:cs="Times New Roman"/>
          <w:iCs/>
        </w:rPr>
        <w:t xml:space="preserve"> :</w:t>
      </w:r>
      <w:proofErr w:type="gramEnd"/>
      <w:r w:rsidRPr="008D1D9C">
        <w:rPr>
          <w:rFonts w:cs="Times New Roman"/>
          <w:iCs/>
        </w:rPr>
        <w:t xml:space="preserve"> Изд-во НГТУ, 2016. - 424 с. - (Учебники НГТУ). - 3000 экз. - ISBN 978-5-7782-3011-8.</w:t>
      </w:r>
    </w:p>
    <w:p w:rsidR="009E08BB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E614A1">
        <w:rPr>
          <w:rFonts w:cs="Times New Roman"/>
          <w:iCs/>
        </w:rPr>
        <w:t>Гуськов А. В. Надежность технических систем и техногенный риск [Электронный ресурс]</w:t>
      </w:r>
      <w:proofErr w:type="gramStart"/>
      <w:r w:rsidRPr="00E614A1">
        <w:rPr>
          <w:rFonts w:cs="Times New Roman"/>
          <w:iCs/>
        </w:rPr>
        <w:t xml:space="preserve"> :</w:t>
      </w:r>
      <w:proofErr w:type="gramEnd"/>
      <w:r w:rsidRPr="00E614A1">
        <w:rPr>
          <w:rFonts w:cs="Times New Roman"/>
          <w:iCs/>
        </w:rPr>
        <w:t xml:space="preserve"> электронный учебно-методический комплекс [курс предназначен для студентов обучающихся по направлению 280700 «</w:t>
      </w:r>
      <w:proofErr w:type="spellStart"/>
      <w:r w:rsidRPr="00E614A1">
        <w:rPr>
          <w:rFonts w:cs="Times New Roman"/>
          <w:iCs/>
        </w:rPr>
        <w:t>Техносферная</w:t>
      </w:r>
      <w:proofErr w:type="spellEnd"/>
      <w:r w:rsidRPr="00E614A1">
        <w:rPr>
          <w:rFonts w:cs="Times New Roman"/>
          <w:iCs/>
        </w:rPr>
        <w:t xml:space="preserve"> безопасность»] / А. В. Гуськов ; </w:t>
      </w:r>
      <w:proofErr w:type="spellStart"/>
      <w:r w:rsidRPr="00E614A1">
        <w:rPr>
          <w:rFonts w:cs="Times New Roman"/>
          <w:iCs/>
        </w:rPr>
        <w:t>Новосиб</w:t>
      </w:r>
      <w:proofErr w:type="spellEnd"/>
      <w:r w:rsidRPr="00E614A1">
        <w:rPr>
          <w:rFonts w:cs="Times New Roman"/>
          <w:iCs/>
        </w:rPr>
        <w:t xml:space="preserve">. гос. </w:t>
      </w:r>
      <w:proofErr w:type="spellStart"/>
      <w:r w:rsidRPr="00E614A1">
        <w:rPr>
          <w:rFonts w:cs="Times New Roman"/>
          <w:iCs/>
        </w:rPr>
        <w:t>техн</w:t>
      </w:r>
      <w:proofErr w:type="spellEnd"/>
      <w:r w:rsidRPr="00E614A1">
        <w:rPr>
          <w:rFonts w:cs="Times New Roman"/>
          <w:iCs/>
        </w:rPr>
        <w:t xml:space="preserve">. ун-т. - Новосибирск, [2014]. - Режим доступа: http://elibrary.nstu.ru/source?bib_id=vtls000199410. - </w:t>
      </w:r>
      <w:proofErr w:type="spellStart"/>
      <w:r w:rsidRPr="00E614A1">
        <w:rPr>
          <w:rFonts w:cs="Times New Roman"/>
          <w:iCs/>
        </w:rPr>
        <w:t>Загл</w:t>
      </w:r>
      <w:proofErr w:type="spellEnd"/>
      <w:r w:rsidRPr="00E614A1">
        <w:rPr>
          <w:rFonts w:cs="Times New Roman"/>
          <w:iCs/>
        </w:rPr>
        <w:t>. с экрана.</w:t>
      </w:r>
    </w:p>
    <w:p w:rsidR="009E08BB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8B1F08">
        <w:rPr>
          <w:rFonts w:cs="Times New Roman"/>
          <w:iCs/>
        </w:rPr>
        <w:t>Надежность технических систем и техногенный риск</w:t>
      </w:r>
      <w:proofErr w:type="gramStart"/>
      <w:r w:rsidRPr="008B1F08">
        <w:rPr>
          <w:rFonts w:cs="Times New Roman"/>
          <w:iCs/>
        </w:rPr>
        <w:t xml:space="preserve"> :</w:t>
      </w:r>
      <w:proofErr w:type="gramEnd"/>
      <w:r w:rsidRPr="008B1F08">
        <w:rPr>
          <w:rFonts w:cs="Times New Roman"/>
          <w:iCs/>
        </w:rPr>
        <w:t xml:space="preserve"> учебное пособие / составитель О. Н. Назарова. — Ульяновск</w:t>
      </w:r>
      <w:proofErr w:type="gramStart"/>
      <w:r w:rsidRPr="008B1F08">
        <w:rPr>
          <w:rFonts w:cs="Times New Roman"/>
          <w:iCs/>
        </w:rPr>
        <w:t xml:space="preserve"> :</w:t>
      </w:r>
      <w:proofErr w:type="gramEnd"/>
      <w:r w:rsidRPr="008B1F08">
        <w:rPr>
          <w:rFonts w:cs="Times New Roman"/>
          <w:iCs/>
        </w:rPr>
        <w:t xml:space="preserve"> УИ ГА, 2015. — 107 с. — Текст</w:t>
      </w:r>
      <w:proofErr w:type="gramStart"/>
      <w:r w:rsidRPr="008B1F08">
        <w:rPr>
          <w:rFonts w:cs="Times New Roman"/>
          <w:iCs/>
        </w:rPr>
        <w:t> :</w:t>
      </w:r>
      <w:proofErr w:type="gramEnd"/>
      <w:r w:rsidRPr="008B1F08">
        <w:rPr>
          <w:rFonts w:cs="Times New Roman"/>
          <w:iCs/>
        </w:rPr>
        <w:t xml:space="preserve"> электронный // Лань : электронно-библиотечная система. — URL: https://e.lanbook.com/book/162490. — Режим доступа: для </w:t>
      </w:r>
      <w:proofErr w:type="spellStart"/>
      <w:r w:rsidRPr="008B1F08">
        <w:rPr>
          <w:rFonts w:cs="Times New Roman"/>
          <w:iCs/>
        </w:rPr>
        <w:t>авториз</w:t>
      </w:r>
      <w:proofErr w:type="spellEnd"/>
      <w:r w:rsidRPr="008B1F08">
        <w:rPr>
          <w:rFonts w:cs="Times New Roman"/>
          <w:iCs/>
        </w:rPr>
        <w:t>. пользователей.</w:t>
      </w:r>
    </w:p>
    <w:p w:rsidR="009E08BB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D450E1">
        <w:rPr>
          <w:rFonts w:cs="Times New Roman"/>
          <w:iCs/>
        </w:rPr>
        <w:t>Гуськов А. В. Расчет и проектирование систем и средств безопасности труда (общие положения)</w:t>
      </w:r>
      <w:proofErr w:type="gramStart"/>
      <w:r w:rsidRPr="00D450E1">
        <w:rPr>
          <w:rFonts w:cs="Times New Roman"/>
          <w:iCs/>
        </w:rPr>
        <w:t xml:space="preserve"> :</w:t>
      </w:r>
      <w:proofErr w:type="gramEnd"/>
      <w:r w:rsidRPr="00D450E1">
        <w:rPr>
          <w:rFonts w:cs="Times New Roman"/>
          <w:iCs/>
        </w:rPr>
        <w:t xml:space="preserve"> [учебное пособие] / А. В. Гуськов, К. Е. Милевск</w:t>
      </w:r>
      <w:r>
        <w:rPr>
          <w:rFonts w:cs="Times New Roman"/>
          <w:iCs/>
        </w:rPr>
        <w:t xml:space="preserve">ий ; </w:t>
      </w:r>
      <w:proofErr w:type="spellStart"/>
      <w:r>
        <w:rPr>
          <w:rFonts w:cs="Times New Roman"/>
          <w:iCs/>
        </w:rPr>
        <w:t>Новосиб</w:t>
      </w:r>
      <w:proofErr w:type="spellEnd"/>
      <w:r>
        <w:rPr>
          <w:rFonts w:cs="Times New Roman"/>
          <w:iCs/>
        </w:rPr>
        <w:t xml:space="preserve">. гос. </w:t>
      </w:r>
      <w:proofErr w:type="spellStart"/>
      <w:r>
        <w:rPr>
          <w:rFonts w:cs="Times New Roman"/>
          <w:iCs/>
        </w:rPr>
        <w:t>техн</w:t>
      </w:r>
      <w:proofErr w:type="spellEnd"/>
      <w:r>
        <w:rPr>
          <w:rFonts w:cs="Times New Roman"/>
          <w:iCs/>
        </w:rPr>
        <w:t xml:space="preserve">. ун-т. – </w:t>
      </w:r>
      <w:r w:rsidRPr="00D450E1">
        <w:rPr>
          <w:rFonts w:cs="Times New Roman"/>
          <w:iCs/>
        </w:rPr>
        <w:t>Новосибирск, 2017. - 85, [1] с. : ил</w:t>
      </w:r>
      <w:proofErr w:type="gramStart"/>
      <w:r w:rsidRPr="00D450E1">
        <w:rPr>
          <w:rFonts w:cs="Times New Roman"/>
          <w:iCs/>
        </w:rPr>
        <w:t xml:space="preserve">.. - </w:t>
      </w:r>
      <w:proofErr w:type="gramEnd"/>
      <w:r w:rsidRPr="00D450E1">
        <w:rPr>
          <w:rFonts w:cs="Times New Roman"/>
          <w:iCs/>
        </w:rPr>
        <w:t xml:space="preserve">Режим доступа: </w:t>
      </w:r>
      <w:r w:rsidRPr="00463E39">
        <w:rPr>
          <w:rFonts w:cs="Times New Roman"/>
          <w:iCs/>
        </w:rPr>
        <w:t>http://elibrary.nstu.ru/source?bib_id=vtls000236116</w:t>
      </w:r>
    </w:p>
    <w:p w:rsidR="009E08BB" w:rsidRPr="00E614A1" w:rsidRDefault="009E08BB" w:rsidP="009E08BB">
      <w:pPr>
        <w:pStyle w:val="a3"/>
        <w:numPr>
          <w:ilvl w:val="1"/>
          <w:numId w:val="6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405B50">
        <w:rPr>
          <w:rFonts w:cs="Times New Roman"/>
          <w:iCs/>
        </w:rPr>
        <w:t xml:space="preserve">Борщев В.Я. </w:t>
      </w:r>
      <w:r>
        <w:t>Расчет и проектирование средств обеспечения безопасности: учебное пособие / В.Я. Борщев. – Тамбов: Изд-во ФГБОУ ВПО «ТГТУ», 2013. - 96 с.</w:t>
      </w:r>
      <w:r w:rsidRPr="00405B50">
        <w:rPr>
          <w:rFonts w:cs="Times New Roman"/>
          <w:iCs/>
        </w:rPr>
        <w:t xml:space="preserve"> </w:t>
      </w:r>
      <w:r w:rsidRPr="00405B50">
        <w:rPr>
          <w:rFonts w:cs="Times New Roman"/>
          <w:iCs/>
        </w:rPr>
        <w:tab/>
      </w:r>
    </w:p>
    <w:p w:rsidR="009E08BB" w:rsidRDefault="009E08BB" w:rsidP="009E08BB">
      <w:pPr>
        <w:pStyle w:val="a3"/>
        <w:rPr>
          <w:rFonts w:cs="Times New Roman"/>
        </w:rPr>
      </w:pPr>
    </w:p>
    <w:p w:rsidR="009E08BB" w:rsidRDefault="009E08BB" w:rsidP="00932732">
      <w:pPr>
        <w:pStyle w:val="2"/>
      </w:pPr>
      <w:r>
        <w:t>Дополнительные</w:t>
      </w:r>
      <w:r w:rsidRPr="00DB1878">
        <w:t xml:space="preserve"> </w:t>
      </w:r>
      <w:r>
        <w:t>источники</w:t>
      </w:r>
    </w:p>
    <w:p w:rsidR="009E08BB" w:rsidRDefault="009E08BB" w:rsidP="009E08BB">
      <w:pPr>
        <w:pStyle w:val="a3"/>
        <w:ind w:left="567"/>
        <w:rPr>
          <w:rFonts w:cs="Times New Roman"/>
          <w:b/>
          <w:iCs/>
        </w:rPr>
      </w:pPr>
    </w:p>
    <w:p w:rsidR="009E08BB" w:rsidRPr="00463E39" w:rsidRDefault="009E08BB" w:rsidP="009E08BB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cs="Times New Roman"/>
          <w:iCs/>
        </w:rPr>
      </w:pPr>
      <w:proofErr w:type="spellStart"/>
      <w:r w:rsidRPr="00463E39">
        <w:rPr>
          <w:rFonts w:cs="Times New Roman"/>
          <w:iCs/>
        </w:rPr>
        <w:t>Парахин</w:t>
      </w:r>
      <w:proofErr w:type="spellEnd"/>
      <w:r w:rsidRPr="00463E39">
        <w:rPr>
          <w:rFonts w:cs="Times New Roman"/>
          <w:iCs/>
        </w:rPr>
        <w:t xml:space="preserve"> А. М. Производственная безопасность</w:t>
      </w:r>
      <w:proofErr w:type="gramStart"/>
      <w:r w:rsidRPr="00463E39">
        <w:rPr>
          <w:rFonts w:cs="Times New Roman"/>
          <w:iCs/>
        </w:rPr>
        <w:t xml:space="preserve"> :</w:t>
      </w:r>
      <w:proofErr w:type="gramEnd"/>
      <w:r w:rsidRPr="00463E39">
        <w:rPr>
          <w:rFonts w:cs="Times New Roman"/>
          <w:iCs/>
        </w:rPr>
        <w:t xml:space="preserve"> учебное пособие / А. М. </w:t>
      </w:r>
      <w:proofErr w:type="spellStart"/>
      <w:r w:rsidRPr="00463E39">
        <w:rPr>
          <w:rFonts w:cs="Times New Roman"/>
          <w:iCs/>
        </w:rPr>
        <w:t>Парахин</w:t>
      </w:r>
      <w:proofErr w:type="spellEnd"/>
      <w:r w:rsidRPr="00463E39">
        <w:rPr>
          <w:rFonts w:cs="Times New Roman"/>
          <w:iCs/>
        </w:rPr>
        <w:t xml:space="preserve">, Н. Я. </w:t>
      </w:r>
      <w:proofErr w:type="spellStart"/>
      <w:r w:rsidRPr="00463E39">
        <w:rPr>
          <w:rFonts w:cs="Times New Roman"/>
          <w:iCs/>
        </w:rPr>
        <w:t>Илюшов</w:t>
      </w:r>
      <w:proofErr w:type="spellEnd"/>
      <w:r w:rsidRPr="00463E39">
        <w:rPr>
          <w:rFonts w:cs="Times New Roman"/>
          <w:iCs/>
        </w:rPr>
        <w:t xml:space="preserve"> ; </w:t>
      </w:r>
      <w:proofErr w:type="spellStart"/>
      <w:r w:rsidRPr="00463E39">
        <w:rPr>
          <w:rFonts w:cs="Times New Roman"/>
          <w:iCs/>
        </w:rPr>
        <w:t>Новосиб</w:t>
      </w:r>
      <w:proofErr w:type="spellEnd"/>
      <w:r w:rsidRPr="00463E39">
        <w:rPr>
          <w:rFonts w:cs="Times New Roman"/>
          <w:iCs/>
        </w:rPr>
        <w:t xml:space="preserve">. гос. </w:t>
      </w:r>
      <w:proofErr w:type="spellStart"/>
      <w:r w:rsidRPr="00463E39">
        <w:rPr>
          <w:rFonts w:cs="Times New Roman"/>
          <w:iCs/>
        </w:rPr>
        <w:t>техн</w:t>
      </w:r>
      <w:proofErr w:type="spellEnd"/>
      <w:r w:rsidRPr="00463E39">
        <w:rPr>
          <w:rFonts w:cs="Times New Roman"/>
          <w:iCs/>
        </w:rPr>
        <w:t>. ун-т. - Новосибирск, 2016. - 87, [2] с. : табл</w:t>
      </w:r>
      <w:proofErr w:type="gramStart"/>
      <w:r w:rsidRPr="00463E39">
        <w:rPr>
          <w:rFonts w:cs="Times New Roman"/>
          <w:iCs/>
        </w:rPr>
        <w:t xml:space="preserve">.. - </w:t>
      </w:r>
      <w:proofErr w:type="gramEnd"/>
      <w:r w:rsidRPr="00463E39">
        <w:rPr>
          <w:rFonts w:cs="Times New Roman"/>
          <w:iCs/>
        </w:rPr>
        <w:t>Режим доступа: http://elibrary.nstu.ru/source?bib_id=vtls000232271</w:t>
      </w:r>
    </w:p>
    <w:p w:rsidR="009E08BB" w:rsidRDefault="009E08BB" w:rsidP="009E08BB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cs="Times New Roman"/>
          <w:iCs/>
        </w:rPr>
      </w:pPr>
      <w:proofErr w:type="spellStart"/>
      <w:r w:rsidRPr="00805E99">
        <w:rPr>
          <w:rFonts w:cs="Times New Roman"/>
          <w:iCs/>
        </w:rPr>
        <w:t>Парахин</w:t>
      </w:r>
      <w:proofErr w:type="spellEnd"/>
      <w:r w:rsidRPr="00805E99">
        <w:rPr>
          <w:rFonts w:cs="Times New Roman"/>
          <w:iCs/>
        </w:rPr>
        <w:t xml:space="preserve"> А. М. Защита от шума и вибрации</w:t>
      </w:r>
      <w:proofErr w:type="gramStart"/>
      <w:r w:rsidRPr="00805E99">
        <w:rPr>
          <w:rFonts w:cs="Times New Roman"/>
          <w:iCs/>
        </w:rPr>
        <w:t xml:space="preserve"> :</w:t>
      </w:r>
      <w:proofErr w:type="gramEnd"/>
      <w:r w:rsidRPr="00805E99">
        <w:rPr>
          <w:rFonts w:cs="Times New Roman"/>
          <w:iCs/>
        </w:rPr>
        <w:t xml:space="preserve"> [учебное пособие] / А. М. </w:t>
      </w:r>
      <w:proofErr w:type="spellStart"/>
      <w:r w:rsidRPr="00805E99">
        <w:rPr>
          <w:rFonts w:cs="Times New Roman"/>
          <w:iCs/>
        </w:rPr>
        <w:t>Парахин</w:t>
      </w:r>
      <w:proofErr w:type="spellEnd"/>
      <w:r w:rsidRPr="00805E99">
        <w:rPr>
          <w:rFonts w:cs="Times New Roman"/>
          <w:iCs/>
        </w:rPr>
        <w:t xml:space="preserve"> ; </w:t>
      </w:r>
      <w:proofErr w:type="spellStart"/>
      <w:r w:rsidRPr="00805E99">
        <w:rPr>
          <w:rFonts w:cs="Times New Roman"/>
          <w:iCs/>
        </w:rPr>
        <w:t>Новосиб</w:t>
      </w:r>
      <w:proofErr w:type="spellEnd"/>
      <w:r w:rsidRPr="00805E99">
        <w:rPr>
          <w:rFonts w:cs="Times New Roman"/>
          <w:iCs/>
        </w:rPr>
        <w:t xml:space="preserve">. гос. </w:t>
      </w:r>
      <w:proofErr w:type="spellStart"/>
      <w:r w:rsidRPr="00805E99">
        <w:rPr>
          <w:rFonts w:cs="Times New Roman"/>
          <w:iCs/>
        </w:rPr>
        <w:t>техн</w:t>
      </w:r>
      <w:proofErr w:type="spellEnd"/>
      <w:r w:rsidRPr="00805E99">
        <w:rPr>
          <w:rFonts w:cs="Times New Roman"/>
          <w:iCs/>
        </w:rPr>
        <w:t>. ун-т. - Новосибирск, 2021. - 61, [2] с</w:t>
      </w:r>
      <w:proofErr w:type="gramStart"/>
      <w:r w:rsidRPr="00805E99">
        <w:rPr>
          <w:rFonts w:cs="Times New Roman"/>
          <w:iCs/>
        </w:rPr>
        <w:t xml:space="preserve">.. - </w:t>
      </w:r>
      <w:proofErr w:type="gramEnd"/>
      <w:r w:rsidRPr="00805E99">
        <w:rPr>
          <w:rFonts w:cs="Times New Roman"/>
          <w:iCs/>
        </w:rPr>
        <w:t>Режим доступа: http://elibrary.nstu.ru/source?bib_id=vtls000244033</w:t>
      </w:r>
    </w:p>
    <w:p w:rsidR="009E08BB" w:rsidRPr="00463E39" w:rsidRDefault="009E08BB" w:rsidP="009E08BB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463E39">
        <w:rPr>
          <w:rFonts w:cs="Times New Roman"/>
          <w:iCs/>
        </w:rPr>
        <w:t>Кухта Ю. С. Сущность медико-биологических основ безопасности жизнедеятельности. Ч. 2</w:t>
      </w:r>
      <w:proofErr w:type="gramStart"/>
      <w:r w:rsidRPr="00463E39">
        <w:rPr>
          <w:rFonts w:cs="Times New Roman"/>
          <w:iCs/>
        </w:rPr>
        <w:t xml:space="preserve"> :</w:t>
      </w:r>
      <w:proofErr w:type="gramEnd"/>
      <w:r w:rsidRPr="00463E39">
        <w:rPr>
          <w:rFonts w:cs="Times New Roman"/>
          <w:iCs/>
        </w:rPr>
        <w:t xml:space="preserve"> учебное пособие / Ю. С. Кухта, М. Д. Горбатенков ; </w:t>
      </w:r>
      <w:proofErr w:type="spellStart"/>
      <w:r w:rsidRPr="00463E39">
        <w:rPr>
          <w:rFonts w:cs="Times New Roman"/>
          <w:iCs/>
        </w:rPr>
        <w:t>Новосиб</w:t>
      </w:r>
      <w:proofErr w:type="spellEnd"/>
      <w:r w:rsidRPr="00463E39">
        <w:rPr>
          <w:rFonts w:cs="Times New Roman"/>
          <w:iCs/>
        </w:rPr>
        <w:t xml:space="preserve">. гос. </w:t>
      </w:r>
      <w:proofErr w:type="spellStart"/>
      <w:r w:rsidRPr="00463E39">
        <w:rPr>
          <w:rFonts w:cs="Times New Roman"/>
          <w:iCs/>
        </w:rPr>
        <w:t>техн</w:t>
      </w:r>
      <w:proofErr w:type="spellEnd"/>
      <w:r w:rsidRPr="00463E39">
        <w:rPr>
          <w:rFonts w:cs="Times New Roman"/>
          <w:iCs/>
        </w:rPr>
        <w:t>. ун-т. - Новосибирск, 2010. - 117, [1] с. : табл., ил</w:t>
      </w:r>
      <w:proofErr w:type="gramStart"/>
      <w:r w:rsidRPr="00463E39">
        <w:rPr>
          <w:rFonts w:cs="Times New Roman"/>
          <w:iCs/>
        </w:rPr>
        <w:t xml:space="preserve">.. - </w:t>
      </w:r>
      <w:proofErr w:type="gramEnd"/>
      <w:r w:rsidRPr="00463E39">
        <w:rPr>
          <w:rFonts w:cs="Times New Roman"/>
          <w:iCs/>
        </w:rPr>
        <w:t>Режим доступа: http://elibrary.nstu.ru/source?bib_id=vtls000134197</w:t>
      </w:r>
    </w:p>
    <w:p w:rsidR="009E08BB" w:rsidRPr="008D1D9C" w:rsidRDefault="009E08BB" w:rsidP="009E08BB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E417AB">
        <w:rPr>
          <w:rFonts w:cs="Times New Roman"/>
          <w:iCs/>
        </w:rPr>
        <w:t>Теория горения и взрыва: высокоэнергетические материалы : учеб</w:t>
      </w:r>
      <w:proofErr w:type="gramStart"/>
      <w:r w:rsidRPr="00E417AB">
        <w:rPr>
          <w:rFonts w:cs="Times New Roman"/>
          <w:iCs/>
        </w:rPr>
        <w:t>.</w:t>
      </w:r>
      <w:proofErr w:type="gramEnd"/>
      <w:r w:rsidRPr="00E417AB">
        <w:rPr>
          <w:rFonts w:cs="Times New Roman"/>
          <w:iCs/>
        </w:rPr>
        <w:t xml:space="preserve"> </w:t>
      </w:r>
      <w:proofErr w:type="gramStart"/>
      <w:r w:rsidRPr="00E417AB">
        <w:rPr>
          <w:rFonts w:cs="Times New Roman"/>
          <w:iCs/>
        </w:rPr>
        <w:t>п</w:t>
      </w:r>
      <w:proofErr w:type="gramEnd"/>
      <w:r w:rsidRPr="00E417AB">
        <w:rPr>
          <w:rFonts w:cs="Times New Roman"/>
          <w:iCs/>
        </w:rPr>
        <w:t>особие / А. В. Гуськов, К. Е. Милевский, В. В. Андреев, Е. Ю. Слесарева. - Москва</w:t>
      </w:r>
      <w:proofErr w:type="gramStart"/>
      <w:r w:rsidRPr="00E417AB">
        <w:rPr>
          <w:rFonts w:cs="Times New Roman"/>
          <w:iCs/>
        </w:rPr>
        <w:t xml:space="preserve"> :</w:t>
      </w:r>
      <w:proofErr w:type="gramEnd"/>
      <w:r w:rsidRPr="00E417AB">
        <w:rPr>
          <w:rFonts w:cs="Times New Roman"/>
          <w:iCs/>
        </w:rPr>
        <w:t xml:space="preserve"> </w:t>
      </w:r>
      <w:proofErr w:type="spellStart"/>
      <w:r w:rsidRPr="00E417AB">
        <w:rPr>
          <w:rFonts w:cs="Times New Roman"/>
          <w:iCs/>
        </w:rPr>
        <w:t>Юрайт</w:t>
      </w:r>
      <w:proofErr w:type="spellEnd"/>
      <w:r w:rsidRPr="00E417AB">
        <w:rPr>
          <w:rFonts w:cs="Times New Roman"/>
          <w:iCs/>
        </w:rPr>
        <w:t>, 2017. - 323 с. - ISBN 978-5-534-04377-8.</w:t>
      </w:r>
    </w:p>
    <w:p w:rsidR="009E08BB" w:rsidRPr="00CE32B0" w:rsidRDefault="009E08BB" w:rsidP="009E08BB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CE32B0">
        <w:rPr>
          <w:rFonts w:cs="Times New Roman"/>
          <w:iCs/>
        </w:rPr>
        <w:t>Машиностроение. Т. IV-3</w:t>
      </w:r>
      <w:proofErr w:type="gramStart"/>
      <w:r w:rsidRPr="00CE32B0">
        <w:rPr>
          <w:rFonts w:cs="Times New Roman"/>
          <w:iCs/>
        </w:rPr>
        <w:t xml:space="preserve"> :</w:t>
      </w:r>
      <w:proofErr w:type="gramEnd"/>
      <w:r w:rsidRPr="00CE32B0">
        <w:rPr>
          <w:rFonts w:cs="Times New Roman"/>
          <w:iCs/>
        </w:rPr>
        <w:t xml:space="preserve"> энциклопедия : в 40 т. / редсовет: Фролов К. В. (пред.) и др. - М., 1998. - 592 с. : ил</w:t>
      </w:r>
      <w:proofErr w:type="gramStart"/>
      <w:r w:rsidRPr="00CE32B0">
        <w:rPr>
          <w:rFonts w:cs="Times New Roman"/>
          <w:iCs/>
        </w:rPr>
        <w:t xml:space="preserve">.. - </w:t>
      </w:r>
      <w:proofErr w:type="gramEnd"/>
      <w:r w:rsidRPr="00CE32B0">
        <w:rPr>
          <w:rFonts w:cs="Times New Roman"/>
          <w:iCs/>
        </w:rPr>
        <w:t xml:space="preserve">В </w:t>
      </w:r>
      <w:proofErr w:type="spellStart"/>
      <w:r w:rsidRPr="00CE32B0">
        <w:rPr>
          <w:rFonts w:cs="Times New Roman"/>
          <w:iCs/>
        </w:rPr>
        <w:t>надзаг</w:t>
      </w:r>
      <w:proofErr w:type="spellEnd"/>
      <w:r w:rsidRPr="00CE32B0">
        <w:rPr>
          <w:rFonts w:cs="Times New Roman"/>
          <w:iCs/>
        </w:rPr>
        <w:t>.: Раздел IY. Расчет и конструирование машин.</w:t>
      </w:r>
    </w:p>
    <w:p w:rsidR="009E08BB" w:rsidRPr="00CE32B0" w:rsidRDefault="009E08BB" w:rsidP="009E08BB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cs="Times New Roman"/>
          <w:iCs/>
        </w:rPr>
      </w:pPr>
      <w:r w:rsidRPr="00CE32B0">
        <w:rPr>
          <w:rFonts w:cs="Times New Roman"/>
          <w:iCs/>
        </w:rPr>
        <w:t xml:space="preserve">Воскобоев В. Ф. Надежность технических систем и техногенный риск. Ч. 1 : учебное пособие для вузов МЧС России / В. Ф. Воскобоев ; МЧС России, Акад. </w:t>
      </w:r>
      <w:proofErr w:type="spellStart"/>
      <w:r w:rsidRPr="00CE32B0">
        <w:rPr>
          <w:rFonts w:cs="Times New Roman"/>
          <w:iCs/>
        </w:rPr>
        <w:t>гражд</w:t>
      </w:r>
      <w:proofErr w:type="spellEnd"/>
      <w:r w:rsidRPr="00CE32B0">
        <w:rPr>
          <w:rFonts w:cs="Times New Roman"/>
          <w:iCs/>
        </w:rPr>
        <w:t>. защиты</w:t>
      </w:r>
      <w:proofErr w:type="gramStart"/>
      <w:r w:rsidRPr="00CE32B0">
        <w:rPr>
          <w:rFonts w:cs="Times New Roman"/>
          <w:iCs/>
        </w:rPr>
        <w:t xml:space="preserve"> ,</w:t>
      </w:r>
      <w:proofErr w:type="gramEnd"/>
      <w:r w:rsidRPr="00CE32B0">
        <w:rPr>
          <w:rFonts w:cs="Times New Roman"/>
          <w:iCs/>
        </w:rPr>
        <w:t xml:space="preserve"> Каф. устойчивости экономики и жизнеобеспечения. - М., 2008. - 199 с. : ил</w:t>
      </w:r>
      <w:proofErr w:type="gramStart"/>
      <w:r w:rsidRPr="00CE32B0">
        <w:rPr>
          <w:rFonts w:cs="Times New Roman"/>
          <w:iCs/>
        </w:rPr>
        <w:t xml:space="preserve">., </w:t>
      </w:r>
      <w:proofErr w:type="gramEnd"/>
      <w:r w:rsidRPr="00CE32B0">
        <w:rPr>
          <w:rFonts w:cs="Times New Roman"/>
          <w:iCs/>
        </w:rPr>
        <w:t>табл.</w:t>
      </w:r>
    </w:p>
    <w:p w:rsidR="009E08BB" w:rsidRPr="00CE32B0" w:rsidRDefault="009E08BB" w:rsidP="009E08BB">
      <w:pPr>
        <w:pStyle w:val="a8"/>
        <w:numPr>
          <w:ilvl w:val="1"/>
          <w:numId w:val="7"/>
        </w:numPr>
        <w:spacing w:after="0" w:line="240" w:lineRule="auto"/>
        <w:jc w:val="both"/>
      </w:pPr>
      <w:r w:rsidRPr="00CE32B0">
        <w:t>Степанова С. В. Основы физиологии и анатомии человека. Профессиональные заболевания</w:t>
      </w:r>
      <w:proofErr w:type="gramStart"/>
      <w:r w:rsidRPr="00CE32B0">
        <w:t xml:space="preserve"> :</w:t>
      </w:r>
      <w:proofErr w:type="gramEnd"/>
      <w:r w:rsidRPr="00CE32B0">
        <w:t xml:space="preserve"> учебное пособие / С. В. Степанова, С. Ю. </w:t>
      </w:r>
      <w:proofErr w:type="spellStart"/>
      <w:r w:rsidRPr="00CE32B0">
        <w:t>Гармонов</w:t>
      </w:r>
      <w:proofErr w:type="spellEnd"/>
      <w:r w:rsidRPr="00CE32B0">
        <w:t>. - Москва, 2013. - 203, [1] с. : ил</w:t>
      </w:r>
      <w:proofErr w:type="gramStart"/>
      <w:r w:rsidRPr="00CE32B0">
        <w:t xml:space="preserve">., </w:t>
      </w:r>
      <w:proofErr w:type="gramEnd"/>
      <w:r w:rsidRPr="00CE32B0">
        <w:t xml:space="preserve">табл.. - На </w:t>
      </w:r>
      <w:proofErr w:type="spellStart"/>
      <w:r w:rsidRPr="00CE32B0">
        <w:t>тит</w:t>
      </w:r>
      <w:proofErr w:type="spellEnd"/>
      <w:r w:rsidRPr="00CE32B0">
        <w:t>. л. и обл.: Электронно-библиотечная система znanium.com.</w:t>
      </w:r>
    </w:p>
    <w:p w:rsidR="009E08BB" w:rsidRPr="00CE32B0" w:rsidRDefault="009E08BB" w:rsidP="009E08BB">
      <w:pPr>
        <w:pStyle w:val="a8"/>
        <w:numPr>
          <w:ilvl w:val="1"/>
          <w:numId w:val="7"/>
        </w:numPr>
        <w:spacing w:after="0" w:line="240" w:lineRule="auto"/>
        <w:jc w:val="both"/>
      </w:pPr>
      <w:r w:rsidRPr="00CE32B0">
        <w:t>Каштанова Е. В. Основы общей и экологической токсикологии</w:t>
      </w:r>
      <w:proofErr w:type="gramStart"/>
      <w:r w:rsidRPr="00CE32B0">
        <w:t xml:space="preserve"> :</w:t>
      </w:r>
      <w:proofErr w:type="gramEnd"/>
      <w:r w:rsidRPr="00CE32B0">
        <w:t xml:space="preserve"> учебное пособие / Е. В. Каштанова ; </w:t>
      </w:r>
      <w:proofErr w:type="spellStart"/>
      <w:r w:rsidRPr="00CE32B0">
        <w:t>Новосиб</w:t>
      </w:r>
      <w:proofErr w:type="spellEnd"/>
      <w:r w:rsidRPr="00CE32B0">
        <w:t xml:space="preserve">. гос. </w:t>
      </w:r>
      <w:proofErr w:type="spellStart"/>
      <w:r w:rsidRPr="00CE32B0">
        <w:t>техн</w:t>
      </w:r>
      <w:proofErr w:type="spellEnd"/>
      <w:r w:rsidRPr="00CE32B0">
        <w:t>. ун-т. - Новосибирск, 2014. - 49, [2] с</w:t>
      </w:r>
      <w:proofErr w:type="gramStart"/>
      <w:r w:rsidRPr="00CE32B0">
        <w:t xml:space="preserve">.. - </w:t>
      </w:r>
      <w:proofErr w:type="gramEnd"/>
      <w:r w:rsidRPr="00CE32B0">
        <w:t>Режим доступа: http://elibrary.nstu.ru/source?bib_id=vtls000192946</w:t>
      </w:r>
    </w:p>
    <w:p w:rsidR="009E08BB" w:rsidRPr="009E08BB" w:rsidRDefault="009E08BB" w:rsidP="009E08BB">
      <w:pPr>
        <w:rPr>
          <w:bCs/>
        </w:rPr>
      </w:pPr>
    </w:p>
    <w:sectPr w:rsidR="009E08BB" w:rsidRPr="009E08BB" w:rsidSect="009C2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A2C"/>
    <w:multiLevelType w:val="hybridMultilevel"/>
    <w:tmpl w:val="B01C9F20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A313169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4A6A1C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3C43E5"/>
    <w:multiLevelType w:val="hybridMultilevel"/>
    <w:tmpl w:val="B98478B6"/>
    <w:lvl w:ilvl="0" w:tplc="8C6A50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736E1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112B95"/>
    <w:multiLevelType w:val="hybridMultilevel"/>
    <w:tmpl w:val="6778E8BE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A262E7F"/>
    <w:multiLevelType w:val="multilevel"/>
    <w:tmpl w:val="DAC8DEB4"/>
    <w:lvl w:ilvl="0">
      <w:start w:val="1"/>
      <w:numFmt w:val="decimal"/>
      <w:lvlText w:val="Раздел %1."/>
      <w:lvlJc w:val="left"/>
      <w:pPr>
        <w:ind w:left="1134" w:hanging="1134"/>
      </w:pPr>
    </w:lvl>
    <w:lvl w:ilvl="1">
      <w:start w:val="1"/>
      <w:numFmt w:val="decimal"/>
      <w:lvlText w:val="%2. "/>
      <w:lvlJc w:val="left"/>
      <w:pPr>
        <w:ind w:left="85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A0F65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F2A68B3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034006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BE561B"/>
    <w:multiLevelType w:val="hybridMultilevel"/>
    <w:tmpl w:val="127A114E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555D156F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A50FB4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82248A5"/>
    <w:multiLevelType w:val="hybridMultilevel"/>
    <w:tmpl w:val="7006FEA4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5D234513"/>
    <w:multiLevelType w:val="multilevel"/>
    <w:tmpl w:val="6BA64B7E"/>
    <w:lvl w:ilvl="0">
      <w:start w:val="1"/>
      <w:numFmt w:val="decimal"/>
      <w:lvlText w:val="Раздел %1."/>
      <w:lvlJc w:val="left"/>
      <w:pPr>
        <w:ind w:left="1134" w:hanging="1134"/>
      </w:pPr>
    </w:lvl>
    <w:lvl w:ilvl="1">
      <w:start w:val="1"/>
      <w:numFmt w:val="decimal"/>
      <w:lvlText w:val="%2. "/>
      <w:lvlJc w:val="left"/>
      <w:pPr>
        <w:ind w:left="85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C4428"/>
    <w:multiLevelType w:val="hybridMultilevel"/>
    <w:tmpl w:val="FF225DE8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>
    <w:nsid w:val="5FAE5A76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4072003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52713C"/>
    <w:multiLevelType w:val="hybridMultilevel"/>
    <w:tmpl w:val="BBC62874"/>
    <w:lvl w:ilvl="0" w:tplc="8C6A50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8036E6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AA0450B"/>
    <w:multiLevelType w:val="hybridMultilevel"/>
    <w:tmpl w:val="EE445444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>
    <w:nsid w:val="76D77447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9422DE"/>
    <w:multiLevelType w:val="hybridMultilevel"/>
    <w:tmpl w:val="FFA06B0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3A2064"/>
    <w:multiLevelType w:val="hybridMultilevel"/>
    <w:tmpl w:val="BBD6A2D8"/>
    <w:lvl w:ilvl="0" w:tplc="0419001B">
      <w:start w:val="1"/>
      <w:numFmt w:val="lowerRoman"/>
      <w:lvlText w:val="%1."/>
      <w:lvlJc w:val="righ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10"/>
  </w:num>
  <w:num w:numId="5">
    <w:abstractNumId w:val="23"/>
  </w:num>
  <w:num w:numId="6">
    <w:abstractNumId w:val="14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  <w:num w:numId="11">
    <w:abstractNumId w:val="2"/>
  </w:num>
  <w:num w:numId="12">
    <w:abstractNumId w:val="17"/>
  </w:num>
  <w:num w:numId="13">
    <w:abstractNumId w:val="13"/>
  </w:num>
  <w:num w:numId="14">
    <w:abstractNumId w:val="16"/>
  </w:num>
  <w:num w:numId="15">
    <w:abstractNumId w:val="21"/>
  </w:num>
  <w:num w:numId="16">
    <w:abstractNumId w:val="22"/>
  </w:num>
  <w:num w:numId="17">
    <w:abstractNumId w:val="19"/>
  </w:num>
  <w:num w:numId="18">
    <w:abstractNumId w:val="1"/>
  </w:num>
  <w:num w:numId="19">
    <w:abstractNumId w:val="4"/>
  </w:num>
  <w:num w:numId="20">
    <w:abstractNumId w:val="7"/>
  </w:num>
  <w:num w:numId="21">
    <w:abstractNumId w:val="11"/>
  </w:num>
  <w:num w:numId="22">
    <w:abstractNumId w:val="12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348"/>
    <w:rsid w:val="00014377"/>
    <w:rsid w:val="00017E99"/>
    <w:rsid w:val="00024F23"/>
    <w:rsid w:val="00041EE9"/>
    <w:rsid w:val="0008593F"/>
    <w:rsid w:val="001A66CD"/>
    <w:rsid w:val="001B04D5"/>
    <w:rsid w:val="001D4034"/>
    <w:rsid w:val="001E5AB9"/>
    <w:rsid w:val="00210399"/>
    <w:rsid w:val="00217C91"/>
    <w:rsid w:val="00284582"/>
    <w:rsid w:val="002863C1"/>
    <w:rsid w:val="0029138C"/>
    <w:rsid w:val="002925D2"/>
    <w:rsid w:val="002958FC"/>
    <w:rsid w:val="002A45E5"/>
    <w:rsid w:val="002B0382"/>
    <w:rsid w:val="002B07C9"/>
    <w:rsid w:val="002E3EFA"/>
    <w:rsid w:val="00324EA7"/>
    <w:rsid w:val="00353588"/>
    <w:rsid w:val="00361A07"/>
    <w:rsid w:val="0039620E"/>
    <w:rsid w:val="004021E0"/>
    <w:rsid w:val="00447085"/>
    <w:rsid w:val="00533456"/>
    <w:rsid w:val="005A3828"/>
    <w:rsid w:val="005A6738"/>
    <w:rsid w:val="005C450F"/>
    <w:rsid w:val="00615C1B"/>
    <w:rsid w:val="0063032D"/>
    <w:rsid w:val="00656A0D"/>
    <w:rsid w:val="006C3DD7"/>
    <w:rsid w:val="006D192F"/>
    <w:rsid w:val="006F52E2"/>
    <w:rsid w:val="00707B1F"/>
    <w:rsid w:val="007139FD"/>
    <w:rsid w:val="007229BC"/>
    <w:rsid w:val="00732C30"/>
    <w:rsid w:val="0074446D"/>
    <w:rsid w:val="007E325D"/>
    <w:rsid w:val="00801E56"/>
    <w:rsid w:val="0083344E"/>
    <w:rsid w:val="00872428"/>
    <w:rsid w:val="00877FCC"/>
    <w:rsid w:val="00886F03"/>
    <w:rsid w:val="008A6CA9"/>
    <w:rsid w:val="008C5E34"/>
    <w:rsid w:val="00903035"/>
    <w:rsid w:val="009060DC"/>
    <w:rsid w:val="00932732"/>
    <w:rsid w:val="00960038"/>
    <w:rsid w:val="009A1185"/>
    <w:rsid w:val="009C203F"/>
    <w:rsid w:val="009E08BB"/>
    <w:rsid w:val="00A10DEB"/>
    <w:rsid w:val="00A51919"/>
    <w:rsid w:val="00AB7182"/>
    <w:rsid w:val="00B47E46"/>
    <w:rsid w:val="00B75135"/>
    <w:rsid w:val="00BA77C5"/>
    <w:rsid w:val="00C31AEA"/>
    <w:rsid w:val="00C4060E"/>
    <w:rsid w:val="00C6545E"/>
    <w:rsid w:val="00CB68B4"/>
    <w:rsid w:val="00CC62EA"/>
    <w:rsid w:val="00D02F3C"/>
    <w:rsid w:val="00D27844"/>
    <w:rsid w:val="00D33B1C"/>
    <w:rsid w:val="00D62348"/>
    <w:rsid w:val="00D703ED"/>
    <w:rsid w:val="00D71595"/>
    <w:rsid w:val="00D84295"/>
    <w:rsid w:val="00DA4D13"/>
    <w:rsid w:val="00E15B56"/>
    <w:rsid w:val="00E44665"/>
    <w:rsid w:val="00E564AE"/>
    <w:rsid w:val="00E84D23"/>
    <w:rsid w:val="00E863D1"/>
    <w:rsid w:val="00EC0EEE"/>
    <w:rsid w:val="00EC751E"/>
    <w:rsid w:val="00F12D8B"/>
    <w:rsid w:val="00F1321E"/>
    <w:rsid w:val="00F56EB5"/>
    <w:rsid w:val="00F8117D"/>
    <w:rsid w:val="00FA1EF9"/>
    <w:rsid w:val="00FA5592"/>
    <w:rsid w:val="00FA575B"/>
    <w:rsid w:val="00FB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48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7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77FCC"/>
    <w:pPr>
      <w:keepNext/>
      <w:keepLines/>
      <w:spacing w:before="200" w:after="0"/>
      <w:ind w:left="567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77FCC"/>
    <w:pPr>
      <w:keepNext/>
      <w:keepLines/>
      <w:spacing w:before="200" w:after="0"/>
      <w:ind w:left="1134"/>
      <w:outlineLvl w:val="2"/>
    </w:pPr>
    <w:rPr>
      <w:rFonts w:ascii="Times New Roman" w:eastAsiaTheme="majorEastAsia" w:hAnsi="Times New Roman" w:cstheme="majorBidi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FCC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77FC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"/>
    <w:basedOn w:val="a"/>
    <w:link w:val="a4"/>
    <w:uiPriority w:val="99"/>
    <w:unhideWhenUsed/>
    <w:qFormat/>
    <w:rsid w:val="006C3DD7"/>
    <w:pPr>
      <w:spacing w:after="120"/>
      <w:contextualSpacing/>
    </w:pPr>
    <w:rPr>
      <w:rFonts w:ascii="Times New Roman" w:eastAsiaTheme="minorHAnsi" w:hAnsi="Times New Roman" w:cstheme="minorBid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C3DD7"/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877FCC"/>
    <w:rPr>
      <w:rFonts w:ascii="Times New Roman" w:eastAsiaTheme="majorEastAsia" w:hAnsi="Times New Roman" w:cstheme="majorBidi"/>
      <w:b/>
      <w:bCs/>
    </w:rPr>
  </w:style>
  <w:style w:type="paragraph" w:styleId="a5">
    <w:name w:val="Title"/>
    <w:basedOn w:val="a"/>
    <w:next w:val="a"/>
    <w:link w:val="a6"/>
    <w:uiPriority w:val="10"/>
    <w:qFormat/>
    <w:rsid w:val="0039620E"/>
    <w:pPr>
      <w:spacing w:after="300" w:line="240" w:lineRule="auto"/>
      <w:contextualSpacing/>
      <w:jc w:val="center"/>
    </w:pPr>
    <w:rPr>
      <w:rFonts w:ascii="Times New Roman" w:eastAsiaTheme="majorEastAsia" w:hAnsi="Times New Roman" w:cstheme="majorBidi"/>
      <w:spacing w:val="5"/>
      <w:kern w:val="28"/>
      <w:sz w:val="32"/>
      <w:szCs w:val="52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39620E"/>
    <w:rPr>
      <w:rFonts w:ascii="Times New Roman" w:eastAsiaTheme="majorEastAsia" w:hAnsi="Times New Roman" w:cstheme="majorBidi"/>
      <w:spacing w:val="5"/>
      <w:kern w:val="28"/>
      <w:sz w:val="32"/>
      <w:szCs w:val="52"/>
    </w:rPr>
  </w:style>
  <w:style w:type="character" w:styleId="a7">
    <w:name w:val="Subtle Emphasis"/>
    <w:basedOn w:val="a0"/>
    <w:uiPriority w:val="19"/>
    <w:qFormat/>
    <w:rsid w:val="001E5AB9"/>
    <w:rPr>
      <w:i/>
      <w:iCs/>
      <w:color w:val="auto"/>
    </w:rPr>
  </w:style>
  <w:style w:type="paragraph" w:styleId="a8">
    <w:name w:val="List Paragraph"/>
    <w:basedOn w:val="a"/>
    <w:uiPriority w:val="34"/>
    <w:qFormat/>
    <w:rsid w:val="00D623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0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038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61A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48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7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77FCC"/>
    <w:pPr>
      <w:keepNext/>
      <w:keepLines/>
      <w:spacing w:before="200" w:after="0"/>
      <w:ind w:left="567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77FCC"/>
    <w:pPr>
      <w:keepNext/>
      <w:keepLines/>
      <w:spacing w:before="200" w:after="0"/>
      <w:ind w:left="1134"/>
      <w:outlineLvl w:val="2"/>
    </w:pPr>
    <w:rPr>
      <w:rFonts w:ascii="Times New Roman" w:eastAsiaTheme="majorEastAsia" w:hAnsi="Times New Roman" w:cstheme="majorBidi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FCC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77FC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Body Text"/>
    <w:basedOn w:val="a"/>
    <w:link w:val="a4"/>
    <w:uiPriority w:val="99"/>
    <w:unhideWhenUsed/>
    <w:qFormat/>
    <w:rsid w:val="006C3DD7"/>
    <w:pPr>
      <w:spacing w:after="120"/>
      <w:contextualSpacing/>
    </w:pPr>
    <w:rPr>
      <w:rFonts w:ascii="Times New Roman" w:eastAsiaTheme="minorHAnsi" w:hAnsi="Times New Roman" w:cstheme="minorBid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C3DD7"/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877FCC"/>
    <w:rPr>
      <w:rFonts w:ascii="Times New Roman" w:eastAsiaTheme="majorEastAsia" w:hAnsi="Times New Roman" w:cstheme="majorBidi"/>
      <w:b/>
      <w:bCs/>
    </w:rPr>
  </w:style>
  <w:style w:type="paragraph" w:styleId="a5">
    <w:name w:val="Title"/>
    <w:basedOn w:val="a"/>
    <w:next w:val="a"/>
    <w:link w:val="a6"/>
    <w:uiPriority w:val="10"/>
    <w:qFormat/>
    <w:rsid w:val="0039620E"/>
    <w:pPr>
      <w:spacing w:after="300" w:line="240" w:lineRule="auto"/>
      <w:contextualSpacing/>
      <w:jc w:val="center"/>
    </w:pPr>
    <w:rPr>
      <w:rFonts w:ascii="Times New Roman" w:eastAsiaTheme="majorEastAsia" w:hAnsi="Times New Roman" w:cstheme="majorBidi"/>
      <w:spacing w:val="5"/>
      <w:kern w:val="28"/>
      <w:sz w:val="32"/>
      <w:szCs w:val="52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39620E"/>
    <w:rPr>
      <w:rFonts w:ascii="Times New Roman" w:eastAsiaTheme="majorEastAsia" w:hAnsi="Times New Roman" w:cstheme="majorBidi"/>
      <w:spacing w:val="5"/>
      <w:kern w:val="28"/>
      <w:sz w:val="32"/>
      <w:szCs w:val="52"/>
    </w:rPr>
  </w:style>
  <w:style w:type="character" w:styleId="a7">
    <w:name w:val="Subtle Emphasis"/>
    <w:basedOn w:val="a0"/>
    <w:uiPriority w:val="19"/>
    <w:qFormat/>
    <w:rsid w:val="001E5AB9"/>
    <w:rPr>
      <w:i/>
      <w:iCs/>
      <w:color w:val="auto"/>
    </w:rPr>
  </w:style>
  <w:style w:type="paragraph" w:styleId="a8">
    <w:name w:val="List Paragraph"/>
    <w:basedOn w:val="a"/>
    <w:uiPriority w:val="34"/>
    <w:qFormat/>
    <w:rsid w:val="00D623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0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038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61A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487C3-8320-4A70-AFDD-B05C612AC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Структура вступительных тестов в магистратуру 20.04.01, профиль «Безопасность те</vt:lpstr>
      <vt:lpstr>Производственная санитария и гигиена труда</vt:lpstr>
      <vt:lpstr>    Причины, источники, уровни вредных факторов</vt:lpstr>
      <vt:lpstr>    Гигиена труда</vt:lpstr>
      <vt:lpstr>Надежность технических систем и техногенный риск.</vt:lpstr>
    </vt:vector>
  </TitlesOfParts>
  <Company> </Company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Виноградов</dc:creator>
  <cp:lastModifiedBy>Виноградов</cp:lastModifiedBy>
  <cp:revision>13</cp:revision>
  <cp:lastPrinted>2016-04-29T05:14:00Z</cp:lastPrinted>
  <dcterms:created xsi:type="dcterms:W3CDTF">2021-07-05T03:17:00Z</dcterms:created>
  <dcterms:modified xsi:type="dcterms:W3CDTF">2021-07-05T04:27:00Z</dcterms:modified>
</cp:coreProperties>
</file>