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200C" w:rsidRDefault="00D6200C" w:rsidP="00D620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200C">
        <w:rPr>
          <w:rFonts w:ascii="Times New Roman" w:hAnsi="Times New Roman" w:cs="Times New Roman"/>
          <w:b/>
          <w:sz w:val="28"/>
          <w:szCs w:val="28"/>
        </w:rPr>
        <w:t>В</w:t>
      </w:r>
      <w:r w:rsidRPr="00D6200C">
        <w:rPr>
          <w:rFonts w:ascii="Times New Roman" w:hAnsi="Times New Roman" w:cs="Times New Roman"/>
          <w:b/>
          <w:sz w:val="28"/>
          <w:szCs w:val="28"/>
        </w:rPr>
        <w:t>ысши</w:t>
      </w:r>
      <w:r w:rsidRPr="00D6200C">
        <w:rPr>
          <w:rFonts w:ascii="Times New Roman" w:hAnsi="Times New Roman" w:cs="Times New Roman"/>
          <w:b/>
          <w:sz w:val="28"/>
          <w:szCs w:val="28"/>
        </w:rPr>
        <w:t>е</w:t>
      </w:r>
      <w:r w:rsidRPr="00D6200C">
        <w:rPr>
          <w:rFonts w:ascii="Times New Roman" w:hAnsi="Times New Roman" w:cs="Times New Roman"/>
          <w:b/>
          <w:sz w:val="28"/>
          <w:szCs w:val="28"/>
        </w:rPr>
        <w:t xml:space="preserve"> учебны</w:t>
      </w:r>
      <w:r w:rsidRPr="00D6200C">
        <w:rPr>
          <w:rFonts w:ascii="Times New Roman" w:hAnsi="Times New Roman" w:cs="Times New Roman"/>
          <w:b/>
          <w:sz w:val="28"/>
          <w:szCs w:val="28"/>
        </w:rPr>
        <w:t>е</w:t>
      </w:r>
      <w:r w:rsidRPr="00D6200C">
        <w:rPr>
          <w:rFonts w:ascii="Times New Roman" w:hAnsi="Times New Roman" w:cs="Times New Roman"/>
          <w:b/>
          <w:sz w:val="28"/>
          <w:szCs w:val="28"/>
        </w:rPr>
        <w:t xml:space="preserve"> заведени</w:t>
      </w:r>
      <w:r w:rsidRPr="00D6200C">
        <w:rPr>
          <w:rFonts w:ascii="Times New Roman" w:hAnsi="Times New Roman" w:cs="Times New Roman"/>
          <w:b/>
          <w:sz w:val="28"/>
          <w:szCs w:val="28"/>
        </w:rPr>
        <w:t>я</w:t>
      </w:r>
      <w:r w:rsidRPr="00D6200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6200C">
        <w:rPr>
          <w:rFonts w:ascii="Times New Roman" w:hAnsi="Times New Roman" w:cs="Times New Roman"/>
          <w:b/>
          <w:sz w:val="28"/>
          <w:szCs w:val="28"/>
        </w:rPr>
        <w:t>— участники Всероссийской научно-практической конференции «Оценка программ и политик в условиях нового государственного управления»</w:t>
      </w:r>
    </w:p>
    <w:p w:rsidR="00D6200C" w:rsidRPr="00D6200C" w:rsidRDefault="00D6200C" w:rsidP="00D6200C">
      <w:pPr>
        <w:jc w:val="center"/>
        <w:rPr>
          <w:rFonts w:ascii="Times New Roman" w:hAnsi="Times New Roman" w:cs="Times New Roman"/>
          <w:sz w:val="24"/>
          <w:szCs w:val="24"/>
        </w:rPr>
      </w:pPr>
      <w:r w:rsidRPr="00D6200C">
        <w:rPr>
          <w:rFonts w:ascii="Times New Roman" w:hAnsi="Times New Roman" w:cs="Times New Roman"/>
          <w:sz w:val="24"/>
          <w:szCs w:val="24"/>
        </w:rPr>
        <w:t>НГТУ 16 ноября 2018 г.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>Таджикский государственный университет коммерции,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>Национальный исследовател</w:t>
      </w:r>
      <w:bookmarkStart w:id="0" w:name="_GoBack"/>
      <w:bookmarkEnd w:id="0"/>
      <w:r w:rsidRPr="00D6200C">
        <w:rPr>
          <w:rFonts w:ascii="Times New Roman" w:hAnsi="Times New Roman" w:cs="Times New Roman"/>
          <w:sz w:val="28"/>
          <w:szCs w:val="28"/>
        </w:rPr>
        <w:t xml:space="preserve">ьский университет «Высшая школа экономики»,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Национальный исследовательский Томский государственный университет,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>Новосибирский государственный технический университет,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Кемеровский государственный университет,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Новосибирский государственный университет экономики и управления «НИНХ»,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Рязанский государственный радиотехнический университет,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Сибирский государственный университет путей сообщения,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Хабаровский государственный университет экономики и права,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Государственный социально-гуманитарный университет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D6200C">
        <w:rPr>
          <w:rFonts w:ascii="Times New Roman" w:hAnsi="Times New Roman" w:cs="Times New Roman"/>
          <w:sz w:val="28"/>
          <w:szCs w:val="28"/>
        </w:rPr>
        <w:t>Коломна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D6200C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Сибирский университет потребительской кооперации,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Барнаульский филиал Финансового университета при Правительстве Российской Федерации,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6200C">
        <w:rPr>
          <w:rFonts w:ascii="Times New Roman" w:hAnsi="Times New Roman" w:cs="Times New Roman"/>
          <w:sz w:val="28"/>
          <w:szCs w:val="28"/>
        </w:rPr>
        <w:t>Рубцовский</w:t>
      </w:r>
      <w:proofErr w:type="spellEnd"/>
      <w:r w:rsidRPr="00D6200C">
        <w:rPr>
          <w:rFonts w:ascii="Times New Roman" w:hAnsi="Times New Roman" w:cs="Times New Roman"/>
          <w:sz w:val="28"/>
          <w:szCs w:val="28"/>
        </w:rPr>
        <w:t xml:space="preserve"> институт (филиал) Алтайского государственного университета,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>Саратовский социально-экономический институт (филиал) Российского экономического университета им. Г.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D6200C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D6200C">
        <w:rPr>
          <w:rFonts w:ascii="Times New Roman" w:hAnsi="Times New Roman" w:cs="Times New Roman"/>
          <w:sz w:val="28"/>
          <w:szCs w:val="28"/>
        </w:rPr>
        <w:t xml:space="preserve">Плеханова,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 xml:space="preserve">Сибирский институт управления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D6200C">
        <w:rPr>
          <w:rFonts w:ascii="Times New Roman" w:hAnsi="Times New Roman" w:cs="Times New Roman"/>
          <w:sz w:val="28"/>
          <w:szCs w:val="28"/>
        </w:rPr>
        <w:t xml:space="preserve"> филиал Российской академии народного хозяйства и государственной службы», </w:t>
      </w:r>
    </w:p>
    <w:p w:rsidR="00D6200C" w:rsidRPr="00D6200C" w:rsidRDefault="00D6200C" w:rsidP="00D6200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200C">
        <w:rPr>
          <w:rFonts w:ascii="Times New Roman" w:hAnsi="Times New Roman" w:cs="Times New Roman"/>
          <w:sz w:val="28"/>
          <w:szCs w:val="28"/>
        </w:rPr>
        <w:t>Сочинский институт (филиал) Российского университета дружбы народов.</w:t>
      </w:r>
    </w:p>
    <w:p w:rsidR="00C12D51" w:rsidRPr="00D6200C" w:rsidRDefault="00C12D51">
      <w:pPr>
        <w:rPr>
          <w:sz w:val="28"/>
          <w:szCs w:val="28"/>
        </w:rPr>
      </w:pPr>
    </w:p>
    <w:sectPr w:rsidR="00C12D51" w:rsidRPr="00D620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254F7"/>
    <w:multiLevelType w:val="hybridMultilevel"/>
    <w:tmpl w:val="ADC29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00C"/>
    <w:rsid w:val="004F301D"/>
    <w:rsid w:val="00C12D51"/>
    <w:rsid w:val="00CA46DF"/>
    <w:rsid w:val="00D62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78207"/>
  <w15:chartTrackingRefBased/>
  <w15:docId w15:val="{9F9E196E-2E16-42B0-A4AB-C0532AE3F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200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2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2018-11-22T07:53:00Z</dcterms:created>
  <dcterms:modified xsi:type="dcterms:W3CDTF">2018-11-22T08:09:00Z</dcterms:modified>
</cp:coreProperties>
</file>